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Введение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F66CEC" w:rsidRPr="00F02A9E" w:rsidRDefault="00C1198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eastAsia="Calibri" w:hAnsi="Arial" w:cs="Arial"/>
          <w:bCs/>
        </w:rPr>
        <w:t xml:space="preserve">«Проекты планировки и межевания территории земельного участка  с кадастровым номером 02:53:100701:47 сельского поселения </w:t>
      </w:r>
      <w:proofErr w:type="spellStart"/>
      <w:r w:rsidRPr="00F02A9E">
        <w:rPr>
          <w:rFonts w:ascii="Arial" w:eastAsia="Calibri" w:hAnsi="Arial" w:cs="Arial"/>
          <w:bCs/>
        </w:rPr>
        <w:t>Шаранский</w:t>
      </w:r>
      <w:proofErr w:type="spellEnd"/>
      <w:r w:rsidRPr="00F02A9E">
        <w:rPr>
          <w:rFonts w:ascii="Arial" w:eastAsia="Calibri" w:hAnsi="Arial" w:cs="Arial"/>
          <w:bCs/>
        </w:rPr>
        <w:t xml:space="preserve"> сельсовет муниципального района </w:t>
      </w:r>
      <w:proofErr w:type="spellStart"/>
      <w:r w:rsidRPr="00F02A9E">
        <w:rPr>
          <w:rFonts w:ascii="Arial" w:eastAsia="Calibri" w:hAnsi="Arial" w:cs="Arial"/>
          <w:bCs/>
        </w:rPr>
        <w:t>Шаранский</w:t>
      </w:r>
      <w:proofErr w:type="spellEnd"/>
      <w:r w:rsidRPr="00F02A9E">
        <w:rPr>
          <w:rFonts w:ascii="Arial" w:eastAsia="Calibri" w:hAnsi="Arial" w:cs="Arial"/>
          <w:bCs/>
        </w:rPr>
        <w:t xml:space="preserve"> район Республики Башкортостан с подготовкой инженерных изысканий (с созданием топографической съемки)» </w:t>
      </w:r>
      <w:r w:rsidR="002F2C0D" w:rsidRPr="00F02A9E">
        <w:rPr>
          <w:rFonts w:ascii="Arial" w:hAnsi="Arial" w:cs="Arial"/>
        </w:rPr>
        <w:t>- контракта № 20</w:t>
      </w:r>
      <w:r w:rsidRPr="00F02A9E">
        <w:rPr>
          <w:rFonts w:ascii="Arial" w:hAnsi="Arial" w:cs="Arial"/>
        </w:rPr>
        <w:t>771</w:t>
      </w:r>
      <w:r w:rsidR="00C76FC4" w:rsidRPr="00F02A9E">
        <w:rPr>
          <w:rFonts w:ascii="Arial" w:hAnsi="Arial" w:cs="Arial"/>
        </w:rPr>
        <w:t xml:space="preserve"> О</w:t>
      </w:r>
      <w:r w:rsidR="00F66CEC" w:rsidRPr="00F02A9E">
        <w:rPr>
          <w:rFonts w:ascii="Arial" w:hAnsi="Arial" w:cs="Arial"/>
        </w:rPr>
        <w:t>АО ПИ «</w:t>
      </w:r>
      <w:proofErr w:type="spellStart"/>
      <w:r w:rsidR="00F66CEC" w:rsidRPr="00F02A9E">
        <w:rPr>
          <w:rFonts w:ascii="Arial" w:hAnsi="Arial" w:cs="Arial"/>
        </w:rPr>
        <w:t>Башкиргражданпроект</w:t>
      </w:r>
      <w:proofErr w:type="spellEnd"/>
      <w:r w:rsidR="00F66CEC" w:rsidRPr="00F02A9E">
        <w:rPr>
          <w:rFonts w:ascii="Arial" w:hAnsi="Arial" w:cs="Arial"/>
        </w:rPr>
        <w:t>»;</w:t>
      </w:r>
    </w:p>
    <w:p w:rsidR="002F1603" w:rsidRPr="00F02A9E" w:rsidRDefault="002F1603" w:rsidP="00012A3C">
      <w:pPr>
        <w:widowControl w:val="0"/>
        <w:suppressAutoHyphen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 w:rsidRPr="00F02A9E">
        <w:rPr>
          <w:rFonts w:ascii="Arial" w:hAnsi="Arial" w:cs="Arial"/>
          <w:sz w:val="24"/>
          <w:szCs w:val="24"/>
        </w:rPr>
        <w:t xml:space="preserve">Цели и задачи проекта: </w:t>
      </w:r>
      <w:r w:rsidRPr="00F02A9E">
        <w:rPr>
          <w:rFonts w:ascii="Arial" w:hAnsi="Arial" w:cs="Arial"/>
          <w:sz w:val="24"/>
          <w:szCs w:val="24"/>
          <w:u w:val="single"/>
          <w:lang w:eastAsia="zh-CN"/>
        </w:rPr>
        <w:t>Проект планировки</w:t>
      </w:r>
    </w:p>
    <w:p w:rsidR="002F1603" w:rsidRPr="00F02A9E" w:rsidRDefault="002F1603" w:rsidP="00012A3C">
      <w:pPr>
        <w:widowControl w:val="0"/>
        <w:suppressAutoHyphen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F02A9E">
        <w:rPr>
          <w:rFonts w:ascii="Arial" w:hAnsi="Arial" w:cs="Arial"/>
          <w:sz w:val="24"/>
          <w:szCs w:val="24"/>
          <w:lang w:eastAsia="zh-CN"/>
        </w:rPr>
        <w:t xml:space="preserve">Подготовка проекта планировки территории осуществляется </w:t>
      </w:r>
      <w:proofErr w:type="gramStart"/>
      <w:r w:rsidRPr="00F02A9E">
        <w:rPr>
          <w:rFonts w:ascii="Arial" w:hAnsi="Arial" w:cs="Arial"/>
          <w:sz w:val="24"/>
          <w:szCs w:val="24"/>
          <w:lang w:eastAsia="zh-CN"/>
        </w:rPr>
        <w:t>для</w:t>
      </w:r>
      <w:proofErr w:type="gramEnd"/>
      <w:r w:rsidRPr="00F02A9E">
        <w:rPr>
          <w:rFonts w:ascii="Arial" w:hAnsi="Arial" w:cs="Arial"/>
          <w:sz w:val="24"/>
          <w:szCs w:val="24"/>
          <w:lang w:eastAsia="zh-CN"/>
        </w:rPr>
        <w:t>:</w:t>
      </w:r>
    </w:p>
    <w:p w:rsidR="002F1603" w:rsidRPr="00F02A9E" w:rsidRDefault="002F1603" w:rsidP="00012A3C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F02A9E">
        <w:rPr>
          <w:rFonts w:ascii="Arial" w:hAnsi="Arial" w:cs="Arial"/>
          <w:sz w:val="24"/>
          <w:szCs w:val="24"/>
          <w:lang w:eastAsia="zh-CN"/>
        </w:rPr>
        <w:t xml:space="preserve">- Выделения элементов планировочной структуры, установление параметров планируемого развития элементов планировочной структуры, и линии регулирования застройки.  </w:t>
      </w:r>
    </w:p>
    <w:p w:rsidR="002F1603" w:rsidRPr="00F02A9E" w:rsidRDefault="002F1603" w:rsidP="00012A3C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Уточнения транспортных связей между микрорайонами, кварталами.</w:t>
      </w:r>
    </w:p>
    <w:p w:rsidR="002F1603" w:rsidRPr="00F02A9E" w:rsidRDefault="002F1603" w:rsidP="00012A3C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Разработки поперечных профилей улиц проектируемой территории.</w:t>
      </w:r>
    </w:p>
    <w:p w:rsidR="002F1603" w:rsidRPr="00F02A9E" w:rsidRDefault="002F1603" w:rsidP="00012A3C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Определения плана красных линий с учетом существующей застройки, проектных предложений по размещению объектов различного назначения.</w:t>
      </w:r>
    </w:p>
    <w:p w:rsidR="002F1603" w:rsidRPr="00F02A9E" w:rsidRDefault="002F1603" w:rsidP="00012A3C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- Установления параметров элементов планировочной структуры на данной территории. </w:t>
      </w:r>
    </w:p>
    <w:p w:rsidR="002F1603" w:rsidRPr="00F02A9E" w:rsidRDefault="002F1603" w:rsidP="00012A3C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Определения границ зон существующего и планируемого размещения объектов, и коммуникаций инженерной инфраструктуры.</w:t>
      </w:r>
    </w:p>
    <w:p w:rsidR="002F1603" w:rsidRPr="00F02A9E" w:rsidRDefault="002F1603" w:rsidP="00012A3C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Определения границ зон планируемого размещения объектов социально-культурного и коммунально-бытового назначения.</w:t>
      </w:r>
    </w:p>
    <w:p w:rsidR="002F1603" w:rsidRPr="00F02A9E" w:rsidRDefault="002F1603" w:rsidP="00012A3C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Определения территорий общего пользования.</w:t>
      </w:r>
    </w:p>
    <w:p w:rsidR="002F1603" w:rsidRPr="00F02A9E" w:rsidRDefault="002F1603" w:rsidP="00012A3C">
      <w:pPr>
        <w:keepNext/>
        <w:suppressLineNumbers/>
        <w:tabs>
          <w:tab w:val="left" w:pos="340"/>
          <w:tab w:val="left" w:pos="49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F02A9E">
        <w:rPr>
          <w:rFonts w:ascii="Arial" w:hAnsi="Arial" w:cs="Arial"/>
          <w:sz w:val="24"/>
          <w:szCs w:val="24"/>
          <w:lang w:eastAsia="zh-CN"/>
        </w:rPr>
        <w:t>- Уточнения границ территориальных зон Градостроительного регламента.</w:t>
      </w:r>
    </w:p>
    <w:p w:rsidR="002F1603" w:rsidRPr="00F02A9E" w:rsidRDefault="002F1603" w:rsidP="00012A3C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Определения объемов работ по инженерной подготовке территории.</w:t>
      </w:r>
    </w:p>
    <w:p w:rsidR="002F1603" w:rsidRPr="00F02A9E" w:rsidRDefault="002F1603" w:rsidP="00012A3C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Определения земельных участков и площадей в целях резервирования для государственных и муниципальных нужд.</w:t>
      </w:r>
    </w:p>
    <w:p w:rsidR="002F1603" w:rsidRPr="00F02A9E" w:rsidRDefault="002F1603" w:rsidP="00012A3C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           Проект планировки территории является основой для разработки проектов межевания территорий.</w:t>
      </w:r>
    </w:p>
    <w:p w:rsidR="002F1603" w:rsidRPr="00F02A9E" w:rsidRDefault="002F1603" w:rsidP="00012A3C">
      <w:pPr>
        <w:keepNext/>
        <w:suppressLineNumbers/>
        <w:tabs>
          <w:tab w:val="left" w:pos="680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F02A9E">
        <w:rPr>
          <w:rFonts w:ascii="Arial" w:hAnsi="Arial" w:cs="Arial"/>
          <w:sz w:val="24"/>
          <w:szCs w:val="24"/>
          <w:u w:val="single"/>
        </w:rPr>
        <w:t>Проект межевания</w:t>
      </w:r>
    </w:p>
    <w:p w:rsidR="002F1603" w:rsidRPr="00F02A9E" w:rsidRDefault="002F1603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eastAsia="Calibri" w:hAnsi="Arial" w:cs="Arial"/>
          <w:lang w:eastAsia="en-US"/>
        </w:rPr>
        <w:t>Подготовка проектов межевания территорий осуществляется в целях установления границ застроенных земельных участков и границ незастроенных земельных участков, оценки изъятия земельных участков для государственных и муниципальных нужд. При подготовке проекта межевания определяются территории публичных и частных сервитутов.</w:t>
      </w:r>
    </w:p>
    <w:p w:rsidR="00F66CEC" w:rsidRPr="00F02A9E" w:rsidRDefault="00F66CEC" w:rsidP="00012A3C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2E3A12" w:rsidRDefault="002E3A12" w:rsidP="00012A3C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F02A9E" w:rsidRDefault="00F66CEC" w:rsidP="00012A3C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Часть </w:t>
      </w:r>
      <w:r w:rsidRPr="00F02A9E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F02A9E">
        <w:rPr>
          <w:rFonts w:ascii="Arial" w:hAnsi="Arial" w:cs="Arial"/>
          <w:b/>
          <w:bCs/>
          <w:sz w:val="24"/>
          <w:szCs w:val="24"/>
        </w:rPr>
        <w:t>. Комплексная оценка территории</w:t>
      </w:r>
    </w:p>
    <w:p w:rsidR="00F66CEC" w:rsidRPr="00F02A9E" w:rsidRDefault="00F66CEC" w:rsidP="00012A3C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BB3461" w:rsidRPr="00F02A9E" w:rsidRDefault="00F66CEC" w:rsidP="00012A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Глава 1. Положение проектируемого участка</w:t>
      </w:r>
      <w:r w:rsidR="00BB3461" w:rsidRPr="00F02A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2A9E">
        <w:rPr>
          <w:rFonts w:ascii="Arial" w:hAnsi="Arial" w:cs="Arial"/>
          <w:b/>
          <w:bCs/>
          <w:sz w:val="24"/>
          <w:szCs w:val="24"/>
        </w:rPr>
        <w:t>в структуре</w:t>
      </w:r>
      <w:r w:rsidR="001E2057" w:rsidRPr="00F02A9E">
        <w:rPr>
          <w:rFonts w:ascii="Arial" w:hAnsi="Arial" w:cs="Arial"/>
          <w:b/>
          <w:bCs/>
          <w:sz w:val="24"/>
          <w:szCs w:val="24"/>
        </w:rPr>
        <w:t xml:space="preserve"> </w:t>
      </w:r>
      <w:r w:rsidR="00BB3461" w:rsidRPr="00F02A9E">
        <w:rPr>
          <w:rFonts w:ascii="Arial" w:hAnsi="Arial" w:cs="Arial"/>
          <w:b/>
          <w:bCs/>
          <w:sz w:val="24"/>
          <w:szCs w:val="24"/>
        </w:rPr>
        <w:t xml:space="preserve">с. Шаран </w:t>
      </w:r>
      <w:r w:rsidR="00BB3461" w:rsidRPr="00F02A9E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proofErr w:type="spellStart"/>
      <w:r w:rsidR="00BB3461" w:rsidRPr="00F02A9E">
        <w:rPr>
          <w:rFonts w:ascii="Arial" w:hAnsi="Arial" w:cs="Arial"/>
          <w:b/>
          <w:sz w:val="24"/>
          <w:szCs w:val="24"/>
        </w:rPr>
        <w:t>Шаранский</w:t>
      </w:r>
      <w:proofErr w:type="spellEnd"/>
      <w:r w:rsidR="00BB3461" w:rsidRPr="00F02A9E">
        <w:rPr>
          <w:rFonts w:ascii="Arial" w:hAnsi="Arial" w:cs="Arial"/>
          <w:b/>
          <w:sz w:val="24"/>
          <w:szCs w:val="24"/>
        </w:rPr>
        <w:t xml:space="preserve"> район Республики Башкортостан.</w:t>
      </w:r>
    </w:p>
    <w:p w:rsidR="00F66CEC" w:rsidRPr="00F02A9E" w:rsidRDefault="00F66CEC" w:rsidP="00012A3C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F928B8" w:rsidRPr="00F02A9E" w:rsidRDefault="00F928B8" w:rsidP="00012A3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F02A9E" w:rsidRDefault="00F66CEC" w:rsidP="00012A3C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1.1. </w:t>
      </w:r>
      <w:r w:rsidR="00BB3461" w:rsidRPr="00F02A9E">
        <w:rPr>
          <w:rFonts w:ascii="Arial" w:hAnsi="Arial" w:cs="Arial"/>
          <w:b/>
          <w:bCs/>
          <w:sz w:val="24"/>
          <w:szCs w:val="24"/>
        </w:rPr>
        <w:t xml:space="preserve">Положение проектируемого участка в структуре с. Шаран </w:t>
      </w:r>
      <w:r w:rsidR="00BB3461" w:rsidRPr="00F02A9E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proofErr w:type="spellStart"/>
      <w:r w:rsidR="00BB3461" w:rsidRPr="00F02A9E">
        <w:rPr>
          <w:rFonts w:ascii="Arial" w:hAnsi="Arial" w:cs="Arial"/>
          <w:b/>
          <w:sz w:val="24"/>
          <w:szCs w:val="24"/>
        </w:rPr>
        <w:t>Шаранский</w:t>
      </w:r>
      <w:proofErr w:type="spellEnd"/>
      <w:r w:rsidR="00BB3461" w:rsidRPr="00F02A9E">
        <w:rPr>
          <w:rFonts w:ascii="Arial" w:hAnsi="Arial" w:cs="Arial"/>
          <w:b/>
          <w:sz w:val="24"/>
          <w:szCs w:val="24"/>
        </w:rPr>
        <w:t xml:space="preserve"> район Республики Башкортостан.</w:t>
      </w:r>
    </w:p>
    <w:p w:rsidR="00BB3461" w:rsidRPr="00F02A9E" w:rsidRDefault="00BB3461" w:rsidP="00012A3C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Современное использование территории.</w:t>
      </w:r>
    </w:p>
    <w:p w:rsidR="003C311B" w:rsidRPr="00F02A9E" w:rsidRDefault="00BB3461" w:rsidP="00012A3C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В данный момент, на территории проектируемого участка  нет объектов капитального строительства. Проектируемый участок расположен в южной  части  населенного пункта с</w:t>
      </w:r>
      <w:proofErr w:type="gramStart"/>
      <w:r w:rsidRPr="00F02A9E">
        <w:rPr>
          <w:rFonts w:ascii="Arial" w:hAnsi="Arial" w:cs="Arial"/>
          <w:sz w:val="24"/>
          <w:szCs w:val="24"/>
        </w:rPr>
        <w:t>.Ш</w:t>
      </w:r>
      <w:proofErr w:type="gramEnd"/>
      <w:r w:rsidRPr="00F02A9E">
        <w:rPr>
          <w:rFonts w:ascii="Arial" w:hAnsi="Arial" w:cs="Arial"/>
          <w:sz w:val="24"/>
          <w:szCs w:val="24"/>
        </w:rPr>
        <w:t xml:space="preserve">аран. </w:t>
      </w:r>
      <w:r w:rsidR="00512D67" w:rsidRPr="00F02A9E">
        <w:rPr>
          <w:rFonts w:ascii="Arial" w:hAnsi="Arial" w:cs="Arial"/>
          <w:sz w:val="24"/>
          <w:szCs w:val="24"/>
        </w:rPr>
        <w:t xml:space="preserve"> На территории имеются ЛЭП </w:t>
      </w:r>
      <w:r w:rsidR="00512D67" w:rsidRPr="00F02A9E">
        <w:rPr>
          <w:rFonts w:ascii="Arial" w:hAnsi="Arial" w:cs="Arial" w:hint="cs"/>
          <w:sz w:val="24"/>
          <w:szCs w:val="24"/>
        </w:rPr>
        <w:t>ВЛ</w:t>
      </w:r>
      <w:r w:rsidR="00512D67" w:rsidRPr="00F02A9E">
        <w:rPr>
          <w:rFonts w:ascii="Arial" w:hAnsi="Arial" w:cs="Arial"/>
          <w:sz w:val="24"/>
          <w:szCs w:val="24"/>
        </w:rPr>
        <w:t>-10</w:t>
      </w:r>
      <w:r w:rsidR="00512D67" w:rsidRPr="00F02A9E">
        <w:rPr>
          <w:rFonts w:ascii="Arial" w:hAnsi="Arial" w:cs="Arial" w:hint="cs"/>
          <w:sz w:val="24"/>
          <w:szCs w:val="24"/>
        </w:rPr>
        <w:t>кВ</w:t>
      </w:r>
      <w:r w:rsidR="00512D67" w:rsidRPr="00F02A9E">
        <w:rPr>
          <w:rFonts w:ascii="Arial" w:hAnsi="Arial" w:cs="Arial"/>
          <w:sz w:val="24"/>
          <w:szCs w:val="24"/>
        </w:rPr>
        <w:t xml:space="preserve"> </w:t>
      </w:r>
      <w:r w:rsidR="00512D67" w:rsidRPr="00F02A9E">
        <w:rPr>
          <w:rFonts w:ascii="Arial" w:hAnsi="Arial" w:cs="Arial" w:hint="cs"/>
          <w:sz w:val="24"/>
          <w:szCs w:val="24"/>
        </w:rPr>
        <w:t>Фидер</w:t>
      </w:r>
      <w:r w:rsidR="00512D67" w:rsidRPr="00F02A9E">
        <w:rPr>
          <w:rFonts w:ascii="Arial" w:hAnsi="Arial" w:cs="Arial"/>
          <w:sz w:val="24"/>
          <w:szCs w:val="24"/>
        </w:rPr>
        <w:t xml:space="preserve"> 43-14; </w:t>
      </w:r>
      <w:r w:rsidR="00512D67" w:rsidRPr="00F02A9E">
        <w:rPr>
          <w:rFonts w:ascii="Arial" w:hAnsi="Arial" w:cs="Arial" w:hint="cs"/>
          <w:sz w:val="24"/>
          <w:szCs w:val="24"/>
        </w:rPr>
        <w:t>ВЛ</w:t>
      </w:r>
      <w:r w:rsidR="00512D67" w:rsidRPr="00F02A9E">
        <w:rPr>
          <w:rFonts w:ascii="Arial" w:hAnsi="Arial" w:cs="Arial"/>
          <w:sz w:val="24"/>
          <w:szCs w:val="24"/>
        </w:rPr>
        <w:t>-35</w:t>
      </w:r>
      <w:r w:rsidR="00512D67" w:rsidRPr="00F02A9E">
        <w:rPr>
          <w:rFonts w:ascii="Arial" w:hAnsi="Arial" w:cs="Arial" w:hint="cs"/>
          <w:sz w:val="24"/>
          <w:szCs w:val="24"/>
        </w:rPr>
        <w:t>кВ</w:t>
      </w:r>
      <w:r w:rsidR="00512D67" w:rsidRPr="00F02A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D67" w:rsidRPr="00F02A9E">
        <w:rPr>
          <w:rFonts w:ascii="Arial" w:hAnsi="Arial" w:cs="Arial" w:hint="cs"/>
          <w:sz w:val="24"/>
          <w:szCs w:val="24"/>
        </w:rPr>
        <w:t>Тюменяк</w:t>
      </w:r>
      <w:r w:rsidR="00512D67" w:rsidRPr="00F02A9E">
        <w:rPr>
          <w:rFonts w:ascii="Arial" w:hAnsi="Arial" w:cs="Arial"/>
          <w:sz w:val="24"/>
          <w:szCs w:val="24"/>
        </w:rPr>
        <w:t>-</w:t>
      </w:r>
      <w:r w:rsidR="00512D67" w:rsidRPr="00F02A9E">
        <w:rPr>
          <w:rFonts w:ascii="Arial" w:hAnsi="Arial" w:cs="Arial" w:hint="cs"/>
          <w:sz w:val="24"/>
          <w:szCs w:val="24"/>
        </w:rPr>
        <w:t>Шаран</w:t>
      </w:r>
      <w:proofErr w:type="spellEnd"/>
      <w:r w:rsidR="00512D67" w:rsidRPr="00F02A9E">
        <w:rPr>
          <w:rFonts w:ascii="Arial" w:hAnsi="Arial" w:cs="Arial"/>
          <w:sz w:val="24"/>
          <w:szCs w:val="24"/>
        </w:rPr>
        <w:t xml:space="preserve">; </w:t>
      </w:r>
      <w:r w:rsidR="00512D67" w:rsidRPr="00F02A9E">
        <w:rPr>
          <w:rFonts w:ascii="Arial" w:hAnsi="Arial" w:cs="Arial" w:hint="cs"/>
          <w:sz w:val="24"/>
          <w:szCs w:val="24"/>
        </w:rPr>
        <w:t>ВЛ</w:t>
      </w:r>
      <w:r w:rsidR="00512D67" w:rsidRPr="00F02A9E">
        <w:rPr>
          <w:rFonts w:ascii="Arial" w:hAnsi="Arial" w:cs="Arial"/>
          <w:sz w:val="24"/>
          <w:szCs w:val="24"/>
        </w:rPr>
        <w:t>-10</w:t>
      </w:r>
      <w:r w:rsidR="00512D67" w:rsidRPr="00F02A9E">
        <w:rPr>
          <w:rFonts w:ascii="Arial" w:hAnsi="Arial" w:cs="Arial" w:hint="cs"/>
          <w:sz w:val="24"/>
          <w:szCs w:val="24"/>
        </w:rPr>
        <w:t>кВ</w:t>
      </w:r>
      <w:r w:rsidR="00512D67" w:rsidRPr="00F02A9E">
        <w:rPr>
          <w:rFonts w:ascii="Arial" w:hAnsi="Arial" w:cs="Arial"/>
          <w:sz w:val="24"/>
          <w:szCs w:val="24"/>
        </w:rPr>
        <w:t xml:space="preserve"> </w:t>
      </w:r>
      <w:r w:rsidR="00512D67" w:rsidRPr="00F02A9E">
        <w:rPr>
          <w:rFonts w:ascii="Arial" w:hAnsi="Arial" w:cs="Arial" w:hint="cs"/>
          <w:sz w:val="24"/>
          <w:szCs w:val="24"/>
        </w:rPr>
        <w:t>Фидер</w:t>
      </w:r>
      <w:r w:rsidR="00512D67" w:rsidRPr="00F02A9E">
        <w:rPr>
          <w:rFonts w:ascii="Arial" w:hAnsi="Arial" w:cs="Arial"/>
          <w:sz w:val="24"/>
          <w:szCs w:val="24"/>
        </w:rPr>
        <w:t xml:space="preserve"> 43-18. </w:t>
      </w:r>
      <w:r w:rsidR="00512D67" w:rsidRPr="00F02A9E">
        <w:rPr>
          <w:rFonts w:ascii="Arial" w:hAnsi="Arial" w:cs="Arial" w:hint="cs"/>
          <w:sz w:val="24"/>
          <w:szCs w:val="24"/>
        </w:rPr>
        <w:t>Газопровод</w:t>
      </w:r>
      <w:r w:rsidR="00512D67" w:rsidRPr="00F02A9E">
        <w:rPr>
          <w:rFonts w:ascii="Arial" w:hAnsi="Arial" w:cs="Arial"/>
          <w:sz w:val="24"/>
          <w:szCs w:val="24"/>
        </w:rPr>
        <w:t xml:space="preserve"> </w:t>
      </w:r>
      <w:r w:rsidR="00512D67" w:rsidRPr="00F02A9E">
        <w:rPr>
          <w:rFonts w:ascii="Arial" w:hAnsi="Arial" w:cs="Arial" w:hint="cs"/>
          <w:sz w:val="24"/>
          <w:szCs w:val="24"/>
        </w:rPr>
        <w:t>высоко</w:t>
      </w:r>
      <w:r w:rsidR="00512D67" w:rsidRPr="00F02A9E">
        <w:rPr>
          <w:rFonts w:ascii="Arial" w:hAnsi="Arial" w:cs="Arial"/>
          <w:sz w:val="24"/>
          <w:szCs w:val="24"/>
        </w:rPr>
        <w:t xml:space="preserve"> </w:t>
      </w:r>
      <w:r w:rsidR="00512D67" w:rsidRPr="00F02A9E">
        <w:rPr>
          <w:rFonts w:ascii="Arial" w:hAnsi="Arial" w:cs="Arial" w:hint="cs"/>
          <w:sz w:val="24"/>
          <w:szCs w:val="24"/>
        </w:rPr>
        <w:t>давления</w:t>
      </w:r>
      <w:r w:rsidR="00512D67" w:rsidRPr="00F02A9E">
        <w:rPr>
          <w:rFonts w:ascii="Arial" w:hAnsi="Arial" w:cs="Arial"/>
          <w:sz w:val="24"/>
          <w:szCs w:val="24"/>
        </w:rPr>
        <w:t>.</w:t>
      </w:r>
    </w:p>
    <w:p w:rsidR="00F66CEC" w:rsidRPr="00F02A9E" w:rsidRDefault="00F66CEC" w:rsidP="00012A3C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Проектируемый участок с кадастровым</w:t>
      </w:r>
      <w:r w:rsidR="00147DE4" w:rsidRPr="00F02A9E">
        <w:rPr>
          <w:rFonts w:ascii="Arial" w:hAnsi="Arial" w:cs="Arial"/>
          <w:sz w:val="24"/>
          <w:szCs w:val="24"/>
        </w:rPr>
        <w:t xml:space="preserve"> номером</w:t>
      </w:r>
      <w:r w:rsidR="00587813" w:rsidRPr="00F02A9E">
        <w:rPr>
          <w:rFonts w:ascii="Arial" w:hAnsi="Arial" w:cs="Arial"/>
          <w:sz w:val="24"/>
          <w:szCs w:val="24"/>
        </w:rPr>
        <w:t xml:space="preserve"> </w:t>
      </w:r>
      <w:r w:rsidR="00147DE4" w:rsidRPr="00F02A9E">
        <w:rPr>
          <w:rFonts w:ascii="Arial" w:hAnsi="Arial" w:cs="Arial"/>
          <w:sz w:val="24"/>
          <w:szCs w:val="24"/>
        </w:rPr>
        <w:t>02:53:100701:47</w:t>
      </w:r>
      <w:r w:rsidR="00512D67" w:rsidRPr="00F02A9E">
        <w:rPr>
          <w:rFonts w:ascii="Arial" w:hAnsi="Arial" w:cs="Arial"/>
          <w:sz w:val="24"/>
          <w:szCs w:val="24"/>
        </w:rPr>
        <w:t>. Площадь участка проекта планировки 411442,30м</w:t>
      </w:r>
      <w:proofErr w:type="gramStart"/>
      <w:r w:rsidR="00512D67" w:rsidRPr="00F02A9E">
        <w:rPr>
          <w:rFonts w:ascii="Arial" w:hAnsi="Arial" w:cs="Arial"/>
          <w:sz w:val="24"/>
          <w:szCs w:val="24"/>
        </w:rPr>
        <w:t>2</w:t>
      </w:r>
      <w:proofErr w:type="gramEnd"/>
      <w:r w:rsidR="00512D67" w:rsidRPr="00F02A9E">
        <w:rPr>
          <w:rFonts w:ascii="Arial" w:hAnsi="Arial" w:cs="Arial"/>
          <w:sz w:val="24"/>
          <w:szCs w:val="24"/>
        </w:rPr>
        <w:t>.</w:t>
      </w:r>
    </w:p>
    <w:p w:rsidR="003C311B" w:rsidRPr="00F02A9E" w:rsidRDefault="003C311B" w:rsidP="00012A3C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5C5932" w:rsidRPr="00F02A9E" w:rsidRDefault="00F66CEC" w:rsidP="00012A3C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lastRenderedPageBreak/>
        <w:t>1.2. Планировочные ограничения. Экологическое состояние территории</w:t>
      </w:r>
    </w:p>
    <w:p w:rsidR="00596504" w:rsidRPr="00F02A9E" w:rsidRDefault="00F66CEC" w:rsidP="00012A3C">
      <w:pPr>
        <w:spacing w:after="0" w:line="240" w:lineRule="auto"/>
        <w:ind w:firstLine="709"/>
        <w:contextualSpacing/>
        <w:rPr>
          <w:rFonts w:ascii="Arial" w:eastAsia="MS Mincho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Планировочные ограничения показаны на чертеже «Схема современного использования территории. Схема границ территорий объектов культурного наследия. Схема границ зон с особыми условиями использов</w:t>
      </w:r>
      <w:r w:rsidR="00BD7A9B" w:rsidRPr="00F02A9E">
        <w:rPr>
          <w:rFonts w:ascii="Arial" w:hAnsi="Arial" w:cs="Arial"/>
          <w:sz w:val="24"/>
          <w:szCs w:val="24"/>
        </w:rPr>
        <w:t>ания территорий. М</w:t>
      </w:r>
      <w:proofErr w:type="gramStart"/>
      <w:r w:rsidR="00BD7A9B" w:rsidRPr="00F02A9E">
        <w:rPr>
          <w:rFonts w:ascii="Arial" w:hAnsi="Arial" w:cs="Arial"/>
          <w:sz w:val="24"/>
          <w:szCs w:val="24"/>
        </w:rPr>
        <w:t>1</w:t>
      </w:r>
      <w:proofErr w:type="gramEnd"/>
      <w:r w:rsidR="00BD7A9B" w:rsidRPr="00F02A9E">
        <w:rPr>
          <w:rFonts w:ascii="Arial" w:hAnsi="Arial" w:cs="Arial"/>
          <w:sz w:val="24"/>
          <w:szCs w:val="24"/>
        </w:rPr>
        <w:t>:2000» 20</w:t>
      </w:r>
      <w:r w:rsidR="00550764" w:rsidRPr="00F02A9E">
        <w:rPr>
          <w:rFonts w:ascii="Arial" w:hAnsi="Arial" w:cs="Arial"/>
          <w:sz w:val="24"/>
          <w:szCs w:val="24"/>
        </w:rPr>
        <w:t>771</w:t>
      </w:r>
      <w:r w:rsidR="006017AB" w:rsidRPr="00F02A9E">
        <w:rPr>
          <w:rFonts w:ascii="Arial" w:hAnsi="Arial" w:cs="Arial"/>
          <w:sz w:val="24"/>
          <w:szCs w:val="24"/>
        </w:rPr>
        <w:t>-</w:t>
      </w:r>
      <w:r w:rsidRPr="00F02A9E">
        <w:rPr>
          <w:rFonts w:ascii="Arial" w:hAnsi="Arial" w:cs="Arial"/>
          <w:sz w:val="24"/>
          <w:szCs w:val="24"/>
        </w:rPr>
        <w:t>ГД-2.</w:t>
      </w:r>
      <w:r w:rsidRPr="00F02A9E">
        <w:rPr>
          <w:rFonts w:ascii="Arial" w:eastAsia="MS Mincho" w:hAnsi="Arial" w:cs="Arial"/>
          <w:sz w:val="24"/>
          <w:szCs w:val="24"/>
        </w:rPr>
        <w:t xml:space="preserve">      </w:t>
      </w:r>
    </w:p>
    <w:p w:rsidR="00F66CEC" w:rsidRPr="00F02A9E" w:rsidRDefault="00550764" w:rsidP="00012A3C">
      <w:pPr>
        <w:tabs>
          <w:tab w:val="left" w:pos="8931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F66CEC" w:rsidRPr="00F02A9E">
        <w:rPr>
          <w:rFonts w:ascii="Arial" w:hAnsi="Arial" w:cs="Arial"/>
          <w:b/>
          <w:bCs/>
          <w:sz w:val="24"/>
          <w:szCs w:val="24"/>
        </w:rPr>
        <w:t>Глава 2. Природные условия</w:t>
      </w:r>
    </w:p>
    <w:p w:rsidR="00F66CEC" w:rsidRPr="00F02A9E" w:rsidRDefault="00F66CEC" w:rsidP="00012A3C">
      <w:pPr>
        <w:tabs>
          <w:tab w:val="left" w:pos="8931"/>
        </w:tabs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66CEC" w:rsidRPr="00F02A9E" w:rsidRDefault="003C311B" w:rsidP="00012A3C">
      <w:pPr>
        <w:tabs>
          <w:tab w:val="left" w:pos="8931"/>
        </w:tabs>
        <w:spacing w:after="0" w:line="240" w:lineRule="auto"/>
        <w:ind w:left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  </w:t>
      </w:r>
      <w:r w:rsidR="00F66CEC" w:rsidRPr="00F02A9E">
        <w:rPr>
          <w:rFonts w:ascii="Arial" w:hAnsi="Arial" w:cs="Arial"/>
          <w:b/>
          <w:bCs/>
          <w:sz w:val="24"/>
          <w:szCs w:val="24"/>
        </w:rPr>
        <w:t>2.1.Климат</w:t>
      </w:r>
    </w:p>
    <w:p w:rsidR="00550764" w:rsidRPr="00F02A9E" w:rsidRDefault="00012A3C" w:rsidP="00012A3C">
      <w:pPr>
        <w:spacing w:after="0" w:line="240" w:lineRule="auto"/>
        <w:ind w:left="-142" w:firstLine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550764" w:rsidRPr="00F02A9E">
        <w:rPr>
          <w:rFonts w:ascii="Arial" w:hAnsi="Arial"/>
          <w:sz w:val="24"/>
          <w:szCs w:val="24"/>
        </w:rPr>
        <w:t>По комплексу природных условий район относится к лесостепной зоне и отличается резко континентальным характером климата со всеми его особенностями: неустойчивость, резкие перемены температуры, неравномерное выпадение осадков по годам и временам года. Времена года характеризуются довольно суровой и снежной зимой с незначительными оттепелями, поздней прохладной и сравнительно сухой весной, коротким жарким летом и влажной прохладной осенью.</w:t>
      </w:r>
    </w:p>
    <w:p w:rsidR="009B2543" w:rsidRPr="00F02A9E" w:rsidRDefault="00012A3C" w:rsidP="00012A3C">
      <w:pPr>
        <w:spacing w:after="0" w:line="240" w:lineRule="auto"/>
        <w:ind w:right="-130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8"/>
        </w:rPr>
        <w:tab/>
      </w:r>
      <w:r w:rsidR="00550764" w:rsidRPr="00F02A9E">
        <w:rPr>
          <w:rFonts w:ascii="Arial" w:hAnsi="Arial" w:cs="Arial"/>
          <w:sz w:val="24"/>
          <w:szCs w:val="28"/>
        </w:rPr>
        <w:t xml:space="preserve">Ветровой режим характеризуется преобладанием юго-западных и южных направлений, причем летом преобладают </w:t>
      </w:r>
      <w:proofErr w:type="gramStart"/>
      <w:r w:rsidR="00550764" w:rsidRPr="00F02A9E">
        <w:rPr>
          <w:rFonts w:ascii="Arial" w:hAnsi="Arial" w:cs="Arial"/>
          <w:sz w:val="24"/>
          <w:szCs w:val="28"/>
        </w:rPr>
        <w:t>северо-западные</w:t>
      </w:r>
      <w:proofErr w:type="gramEnd"/>
      <w:r w:rsidR="00550764" w:rsidRPr="00F02A9E">
        <w:rPr>
          <w:rFonts w:ascii="Arial" w:hAnsi="Arial" w:cs="Arial"/>
          <w:sz w:val="24"/>
          <w:szCs w:val="28"/>
        </w:rPr>
        <w:t xml:space="preserve"> и северные, а зимой – южные и юго-западные.</w:t>
      </w:r>
    </w:p>
    <w:p w:rsidR="00127C6A" w:rsidRPr="00F02A9E" w:rsidRDefault="00127C6A" w:rsidP="00012A3C">
      <w:pPr>
        <w:spacing w:after="0" w:line="240" w:lineRule="auto"/>
        <w:ind w:right="-130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F66CEC" w:rsidRPr="00F02A9E" w:rsidRDefault="00F66CEC" w:rsidP="00012A3C">
      <w:pPr>
        <w:spacing w:after="0" w:line="240" w:lineRule="auto"/>
        <w:ind w:left="425" w:right="-130" w:firstLine="283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2.2.Рельеф и инженерно-геологическая характеристика</w:t>
      </w:r>
    </w:p>
    <w:p w:rsidR="00A5038A" w:rsidRPr="00F02A9E" w:rsidRDefault="00A5038A" w:rsidP="00012A3C">
      <w:pPr>
        <w:tabs>
          <w:tab w:val="left" w:pos="-142"/>
        </w:tabs>
        <w:spacing w:after="0" w:line="240" w:lineRule="auto"/>
        <w:ind w:left="-142" w:firstLine="284"/>
        <w:jc w:val="both"/>
        <w:rPr>
          <w:rFonts w:cs="Arial"/>
          <w:szCs w:val="24"/>
        </w:rPr>
      </w:pPr>
      <w:r w:rsidRPr="00F02A9E">
        <w:rPr>
          <w:rFonts w:ascii="Arial" w:hAnsi="Arial"/>
          <w:sz w:val="24"/>
          <w:szCs w:val="24"/>
        </w:rPr>
        <w:t xml:space="preserve">         Территория района расположена в </w:t>
      </w:r>
      <w:proofErr w:type="spellStart"/>
      <w:r w:rsidRPr="00F02A9E">
        <w:rPr>
          <w:rFonts w:ascii="Arial" w:hAnsi="Arial"/>
          <w:sz w:val="24"/>
          <w:szCs w:val="24"/>
        </w:rPr>
        <w:t>Приикской</w:t>
      </w:r>
      <w:proofErr w:type="spellEnd"/>
      <w:r w:rsidRPr="00F02A9E">
        <w:rPr>
          <w:rFonts w:ascii="Arial" w:hAnsi="Arial"/>
          <w:sz w:val="24"/>
          <w:szCs w:val="24"/>
        </w:rPr>
        <w:t xml:space="preserve"> увалистой равнине </w:t>
      </w:r>
      <w:proofErr w:type="spellStart"/>
      <w:r w:rsidRPr="00F02A9E">
        <w:rPr>
          <w:rFonts w:ascii="Arial" w:hAnsi="Arial"/>
          <w:sz w:val="24"/>
          <w:szCs w:val="24"/>
        </w:rPr>
        <w:t>Бупульминск</w:t>
      </w:r>
      <w:proofErr w:type="gramStart"/>
      <w:r w:rsidRPr="00F02A9E">
        <w:rPr>
          <w:rFonts w:ascii="Arial" w:hAnsi="Arial"/>
          <w:sz w:val="24"/>
          <w:szCs w:val="24"/>
        </w:rPr>
        <w:t>о</w:t>
      </w:r>
      <w:proofErr w:type="spellEnd"/>
      <w:r w:rsidRPr="00F02A9E">
        <w:rPr>
          <w:rFonts w:ascii="Arial" w:hAnsi="Arial"/>
          <w:sz w:val="24"/>
          <w:szCs w:val="24"/>
        </w:rPr>
        <w:t>-</w:t>
      </w:r>
      <w:proofErr w:type="gramEnd"/>
      <w:r w:rsidRPr="00F02A9E">
        <w:rPr>
          <w:rFonts w:ascii="Arial" w:hAnsi="Arial"/>
          <w:sz w:val="24"/>
          <w:szCs w:val="24"/>
        </w:rPr>
        <w:t xml:space="preserve"> </w:t>
      </w:r>
      <w:proofErr w:type="spellStart"/>
      <w:r w:rsidRPr="00F02A9E">
        <w:rPr>
          <w:rFonts w:ascii="Arial" w:hAnsi="Arial"/>
          <w:sz w:val="24"/>
          <w:szCs w:val="24"/>
        </w:rPr>
        <w:t>Белебеевской</w:t>
      </w:r>
      <w:proofErr w:type="spellEnd"/>
      <w:r w:rsidRPr="00F02A9E">
        <w:rPr>
          <w:rFonts w:ascii="Arial" w:hAnsi="Arial"/>
          <w:sz w:val="24"/>
          <w:szCs w:val="24"/>
        </w:rPr>
        <w:t xml:space="preserve"> платообразной возвышенности </w:t>
      </w:r>
      <w:proofErr w:type="spellStart"/>
      <w:r w:rsidRPr="00F02A9E">
        <w:rPr>
          <w:rFonts w:ascii="Arial" w:hAnsi="Arial"/>
          <w:sz w:val="24"/>
          <w:szCs w:val="24"/>
        </w:rPr>
        <w:t>Предуральской</w:t>
      </w:r>
      <w:proofErr w:type="spellEnd"/>
      <w:r w:rsidRPr="00F02A9E">
        <w:rPr>
          <w:rFonts w:ascii="Arial" w:hAnsi="Arial"/>
          <w:sz w:val="24"/>
          <w:szCs w:val="24"/>
        </w:rPr>
        <w:t xml:space="preserve"> степной зоны и  представляет собой чередование холмистых увалов с равнинными плато, которые в свою очередь перерезаны многочисленными оврагами и балками. </w:t>
      </w:r>
    </w:p>
    <w:p w:rsidR="00E84DD3" w:rsidRPr="00F02A9E" w:rsidRDefault="00E84DD3" w:rsidP="00012A3C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E652EA" w:rsidRPr="00F02A9E" w:rsidRDefault="00E652EA" w:rsidP="00012A3C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F66CEC" w:rsidRPr="00F02A9E" w:rsidRDefault="00F66CEC" w:rsidP="00012A3C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2.3.Гидрогеологические условия</w:t>
      </w:r>
    </w:p>
    <w:p w:rsidR="00A5038A" w:rsidRPr="00F02A9E" w:rsidRDefault="00A5038A" w:rsidP="00012A3C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/>
          <w:sz w:val="24"/>
          <w:szCs w:val="24"/>
        </w:rPr>
        <w:t xml:space="preserve">       </w:t>
      </w:r>
      <w:r w:rsidRPr="00F02A9E">
        <w:rPr>
          <w:rFonts w:ascii="Arial" w:hAnsi="Arial" w:cs="Arial"/>
          <w:sz w:val="24"/>
          <w:szCs w:val="24"/>
        </w:rPr>
        <w:t xml:space="preserve">  В пределах </w:t>
      </w:r>
      <w:proofErr w:type="spellStart"/>
      <w:r w:rsidRPr="00F02A9E">
        <w:rPr>
          <w:rFonts w:ascii="Arial" w:hAnsi="Arial" w:cs="Arial"/>
          <w:sz w:val="24"/>
          <w:szCs w:val="24"/>
        </w:rPr>
        <w:t>Шаранского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района нет крупных водных артерий. В целом </w:t>
      </w:r>
      <w:proofErr w:type="spellStart"/>
      <w:r w:rsidRPr="00F02A9E">
        <w:rPr>
          <w:rFonts w:ascii="Arial" w:hAnsi="Arial" w:cs="Arial"/>
          <w:sz w:val="24"/>
          <w:szCs w:val="24"/>
        </w:rPr>
        <w:t>обводненность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территории не вполне </w:t>
      </w:r>
      <w:proofErr w:type="gramStart"/>
      <w:r w:rsidRPr="00F02A9E">
        <w:rPr>
          <w:rFonts w:ascii="Arial" w:hAnsi="Arial" w:cs="Arial"/>
          <w:sz w:val="24"/>
          <w:szCs w:val="24"/>
        </w:rPr>
        <w:t>удовлетворительная</w:t>
      </w:r>
      <w:proofErr w:type="gramEnd"/>
      <w:r w:rsidRPr="00F02A9E">
        <w:rPr>
          <w:rFonts w:ascii="Arial" w:hAnsi="Arial" w:cs="Arial"/>
          <w:sz w:val="24"/>
          <w:szCs w:val="24"/>
        </w:rPr>
        <w:t xml:space="preserve">. Основными водными артериями района являются реки </w:t>
      </w:r>
      <w:proofErr w:type="spellStart"/>
      <w:r w:rsidRPr="00F02A9E">
        <w:rPr>
          <w:rFonts w:ascii="Arial" w:hAnsi="Arial" w:cs="Arial"/>
          <w:sz w:val="24"/>
          <w:szCs w:val="24"/>
        </w:rPr>
        <w:t>Сюнь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, Ик, а также </w:t>
      </w:r>
      <w:proofErr w:type="spellStart"/>
      <w:r w:rsidRPr="00F02A9E">
        <w:rPr>
          <w:rFonts w:ascii="Arial" w:hAnsi="Arial" w:cs="Arial"/>
          <w:sz w:val="24"/>
          <w:szCs w:val="24"/>
        </w:rPr>
        <w:t>Шаранка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2A9E">
        <w:rPr>
          <w:rFonts w:ascii="Arial" w:hAnsi="Arial" w:cs="Arial"/>
          <w:sz w:val="24"/>
          <w:szCs w:val="24"/>
        </w:rPr>
        <w:t>Шалтык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и более 30 речек, большинство из которых являются притоками первых и вторых порядков реки </w:t>
      </w:r>
      <w:proofErr w:type="spellStart"/>
      <w:r w:rsidRPr="00F02A9E">
        <w:rPr>
          <w:rFonts w:ascii="Arial" w:hAnsi="Arial" w:cs="Arial"/>
          <w:sz w:val="24"/>
          <w:szCs w:val="24"/>
        </w:rPr>
        <w:t>Сюнь</w:t>
      </w:r>
      <w:proofErr w:type="spellEnd"/>
      <w:r w:rsidRPr="00F02A9E">
        <w:rPr>
          <w:rFonts w:ascii="Arial" w:hAnsi="Arial" w:cs="Arial"/>
          <w:sz w:val="24"/>
          <w:szCs w:val="24"/>
        </w:rPr>
        <w:t>.</w:t>
      </w:r>
    </w:p>
    <w:p w:rsidR="00E84DD3" w:rsidRPr="00F02A9E" w:rsidRDefault="00E84DD3" w:rsidP="00012A3C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F66CEC" w:rsidRPr="00F02A9E" w:rsidRDefault="00F66CEC" w:rsidP="00012A3C">
      <w:pPr>
        <w:spacing w:after="0" w:line="240" w:lineRule="auto"/>
        <w:ind w:left="567" w:right="-273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2.4.Растительность. Почвы</w:t>
      </w:r>
    </w:p>
    <w:p w:rsidR="00064A17" w:rsidRPr="00F02A9E" w:rsidRDefault="00064A17" w:rsidP="00012A3C">
      <w:pPr>
        <w:pStyle w:val="af1"/>
        <w:ind w:left="-142" w:firstLine="284"/>
        <w:rPr>
          <w:szCs w:val="28"/>
        </w:rPr>
      </w:pPr>
      <w:r w:rsidRPr="00F02A9E">
        <w:rPr>
          <w:szCs w:val="28"/>
        </w:rPr>
        <w:t>Растительность представлена двумя формациями: лесной и травянистой.</w:t>
      </w:r>
    </w:p>
    <w:p w:rsidR="00064A17" w:rsidRPr="00F02A9E" w:rsidRDefault="00064A17" w:rsidP="00012A3C">
      <w:pPr>
        <w:pStyle w:val="af1"/>
        <w:tabs>
          <w:tab w:val="clear" w:pos="0"/>
          <w:tab w:val="left" w:pos="-284"/>
        </w:tabs>
        <w:ind w:left="-142" w:firstLine="284"/>
        <w:jc w:val="both"/>
        <w:rPr>
          <w:rFonts w:cs="Arial"/>
          <w:szCs w:val="24"/>
        </w:rPr>
      </w:pPr>
    </w:p>
    <w:p w:rsidR="00064A17" w:rsidRPr="00F02A9E" w:rsidRDefault="00064A17" w:rsidP="00012A3C">
      <w:pPr>
        <w:pStyle w:val="western"/>
        <w:tabs>
          <w:tab w:val="left" w:pos="-284"/>
        </w:tabs>
        <w:spacing w:before="0" w:after="0"/>
        <w:ind w:left="-142" w:firstLine="284"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         2.5. Почвы</w:t>
      </w:r>
    </w:p>
    <w:p w:rsidR="00064A17" w:rsidRPr="00F02A9E" w:rsidRDefault="00064A17" w:rsidP="00012A3C">
      <w:pPr>
        <w:pStyle w:val="af1"/>
        <w:tabs>
          <w:tab w:val="clear" w:pos="0"/>
          <w:tab w:val="left" w:pos="-284"/>
        </w:tabs>
        <w:ind w:left="-142" w:firstLine="284"/>
        <w:rPr>
          <w:rFonts w:cs="Arial"/>
          <w:szCs w:val="28"/>
        </w:rPr>
      </w:pPr>
      <w:r w:rsidRPr="00F02A9E">
        <w:rPr>
          <w:szCs w:val="28"/>
        </w:rPr>
        <w:t xml:space="preserve">         </w:t>
      </w:r>
      <w:r w:rsidRPr="00F02A9E">
        <w:rPr>
          <w:rFonts w:cs="Arial"/>
          <w:szCs w:val="28"/>
        </w:rPr>
        <w:t xml:space="preserve">Почвообразующими породами являются преимущественно </w:t>
      </w:r>
      <w:proofErr w:type="spellStart"/>
      <w:r w:rsidRPr="00F02A9E">
        <w:rPr>
          <w:rFonts w:cs="Arial"/>
          <w:szCs w:val="28"/>
        </w:rPr>
        <w:t>эллювии</w:t>
      </w:r>
      <w:proofErr w:type="spellEnd"/>
      <w:r w:rsidRPr="00F02A9E">
        <w:rPr>
          <w:rFonts w:cs="Arial"/>
          <w:szCs w:val="28"/>
        </w:rPr>
        <w:t xml:space="preserve"> пермских пород в виде красно-коричневых и желтовато-бурых мергелей, мергелистых суглинков, реже встречаются тяжелые глины. По своему механическому составу почвы относятся к тяжелым, средним и легким суглинкам.</w:t>
      </w:r>
    </w:p>
    <w:p w:rsidR="002E3A12" w:rsidRDefault="002E3A12" w:rsidP="00012A3C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  <w:b/>
          <w:bCs/>
        </w:rPr>
      </w:pPr>
    </w:p>
    <w:p w:rsidR="002E3A12" w:rsidRDefault="002E3A12" w:rsidP="00012A3C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  <w:b/>
          <w:bCs/>
        </w:rPr>
      </w:pPr>
    </w:p>
    <w:p w:rsidR="00E652EA" w:rsidRPr="00F02A9E" w:rsidRDefault="00F66CEC" w:rsidP="00012A3C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  <w:b/>
        </w:rPr>
      </w:pPr>
      <w:r w:rsidRPr="00F02A9E">
        <w:rPr>
          <w:rFonts w:ascii="Arial" w:hAnsi="Arial" w:cs="Arial"/>
          <w:b/>
          <w:bCs/>
        </w:rPr>
        <w:t xml:space="preserve">Часть </w:t>
      </w:r>
      <w:r w:rsidRPr="00F02A9E">
        <w:rPr>
          <w:rFonts w:ascii="Arial" w:hAnsi="Arial" w:cs="Arial"/>
          <w:b/>
          <w:bCs/>
          <w:lang w:val="en-US"/>
        </w:rPr>
        <w:t>II</w:t>
      </w:r>
      <w:r w:rsidRPr="00F02A9E">
        <w:rPr>
          <w:rFonts w:ascii="Arial" w:hAnsi="Arial" w:cs="Arial"/>
          <w:b/>
          <w:bCs/>
        </w:rPr>
        <w:t xml:space="preserve">. Планировка территории </w:t>
      </w:r>
      <w:r w:rsidR="00E84DD3" w:rsidRPr="00F02A9E">
        <w:rPr>
          <w:rFonts w:ascii="Arial" w:hAnsi="Arial" w:cs="Arial"/>
          <w:b/>
          <w:bCs/>
        </w:rPr>
        <w:t>участка</w:t>
      </w:r>
      <w:r w:rsidR="00E84DD3" w:rsidRPr="00F02A9E">
        <w:rPr>
          <w:rFonts w:ascii="Arial" w:hAnsi="Arial" w:cs="Arial"/>
          <w:b/>
        </w:rPr>
        <w:t xml:space="preserve"> </w:t>
      </w:r>
      <w:r w:rsidR="00343F78" w:rsidRPr="00F02A9E">
        <w:rPr>
          <w:rFonts w:ascii="Arial" w:hAnsi="Arial" w:cs="Arial"/>
          <w:b/>
          <w:bCs/>
        </w:rPr>
        <w:t xml:space="preserve">в структуре с. Шаран </w:t>
      </w:r>
      <w:r w:rsidR="00343F78" w:rsidRPr="00F02A9E">
        <w:rPr>
          <w:rFonts w:ascii="Arial" w:hAnsi="Arial" w:cs="Arial"/>
          <w:b/>
        </w:rPr>
        <w:t xml:space="preserve">муниципального района </w:t>
      </w:r>
      <w:proofErr w:type="spellStart"/>
      <w:r w:rsidR="00343F78" w:rsidRPr="00F02A9E">
        <w:rPr>
          <w:rFonts w:ascii="Arial" w:hAnsi="Arial" w:cs="Arial"/>
          <w:b/>
        </w:rPr>
        <w:t>Шаранский</w:t>
      </w:r>
      <w:proofErr w:type="spellEnd"/>
      <w:r w:rsidR="00343F78" w:rsidRPr="00F02A9E">
        <w:rPr>
          <w:rFonts w:ascii="Arial" w:hAnsi="Arial" w:cs="Arial"/>
          <w:b/>
        </w:rPr>
        <w:t xml:space="preserve"> район Республики Башкортостан.</w:t>
      </w:r>
    </w:p>
    <w:p w:rsidR="00343F78" w:rsidRPr="00F02A9E" w:rsidRDefault="00343F78" w:rsidP="00012A3C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  <w:b/>
        </w:rPr>
      </w:pPr>
    </w:p>
    <w:p w:rsidR="00F66CEC" w:rsidRPr="00F02A9E" w:rsidRDefault="00F66CEC" w:rsidP="00012A3C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Глава 3. Проектное решение. Архитектурно-планировочная и объемно-пространственная организация территории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</w:rPr>
      </w:pPr>
    </w:p>
    <w:p w:rsidR="00F66CEC" w:rsidRPr="00F02A9E" w:rsidRDefault="00F66CEC" w:rsidP="00012A3C">
      <w:pPr>
        <w:pStyle w:val="ac"/>
        <w:spacing w:before="0" w:beforeAutospacing="0" w:after="0" w:afterAutospacing="0"/>
        <w:ind w:left="567" w:right="-131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3.1. Архитектурно-планировочные и объемно-пространственные решения</w:t>
      </w:r>
    </w:p>
    <w:p w:rsidR="00C12E3C" w:rsidRPr="00F02A9E" w:rsidRDefault="00C12E3C" w:rsidP="00012A3C">
      <w:pPr>
        <w:pStyle w:val="Standard"/>
        <w:suppressAutoHyphens w:val="0"/>
        <w:ind w:firstLine="720"/>
      </w:pPr>
      <w:r w:rsidRPr="00F02A9E">
        <w:rPr>
          <w:rFonts w:eastAsia="Times New Roman" w:cs="Arial"/>
        </w:rPr>
        <w:t>Архитектурно-</w:t>
      </w:r>
      <w:proofErr w:type="gramStart"/>
      <w:r w:rsidRPr="00F02A9E">
        <w:rPr>
          <w:rFonts w:eastAsia="Times New Roman" w:cs="Arial"/>
        </w:rPr>
        <w:t>планировочное решение</w:t>
      </w:r>
      <w:proofErr w:type="gramEnd"/>
      <w:r w:rsidRPr="00F02A9E">
        <w:rPr>
          <w:rFonts w:eastAsia="Times New Roman" w:cs="Arial"/>
        </w:rPr>
        <w:t xml:space="preserve"> продиктовано следующими факторами: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t>-природными условиями;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t>-планировочными ограничениями.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t>Проектом планировки запроектированы следующие функциональные зоны: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t>- зона жилой застройки;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lastRenderedPageBreak/>
        <w:t>- зона общественной застройки;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t>- зона зеленых насаждений общего пользования;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t>- зона инженерной и транспортной инфраструктуры;</w:t>
      </w:r>
    </w:p>
    <w:p w:rsidR="00C12E3C" w:rsidRPr="00F02A9E" w:rsidRDefault="00C12E3C" w:rsidP="00012A3C">
      <w:pPr>
        <w:pStyle w:val="Standard"/>
        <w:suppressAutoHyphens w:val="0"/>
        <w:ind w:firstLine="720"/>
        <w:rPr>
          <w:rFonts w:eastAsia="Times New Roman" w:cs="Arial"/>
        </w:rPr>
      </w:pPr>
      <w:r w:rsidRPr="00F02A9E">
        <w:rPr>
          <w:rFonts w:eastAsia="Times New Roman" w:cs="Arial"/>
        </w:rPr>
        <w:t>- санитарно-защитная зона</w:t>
      </w:r>
    </w:p>
    <w:p w:rsidR="00C12E3C" w:rsidRPr="00F02A9E" w:rsidRDefault="00C12E3C" w:rsidP="00012A3C">
      <w:pPr>
        <w:pStyle w:val="Standard"/>
        <w:suppressAutoHyphens w:val="0"/>
        <w:ind w:firstLine="720"/>
      </w:pPr>
      <w:r w:rsidRPr="00F02A9E">
        <w:rPr>
          <w:rFonts w:eastAsia="Times New Roman" w:cs="Arial"/>
        </w:rPr>
        <w:t xml:space="preserve">Проектом на новых территориях предлагается </w:t>
      </w:r>
      <w:r w:rsidR="00512D67" w:rsidRPr="00F02A9E">
        <w:rPr>
          <w:rFonts w:eastAsia="Times New Roman" w:cs="Arial"/>
        </w:rPr>
        <w:t>индивидуальная</w:t>
      </w:r>
      <w:r w:rsidRPr="00F02A9E">
        <w:rPr>
          <w:rFonts w:eastAsia="Times New Roman" w:cs="Arial"/>
        </w:rPr>
        <w:t xml:space="preserve"> застройка до 3 этажей с </w:t>
      </w:r>
      <w:proofErr w:type="spellStart"/>
      <w:r w:rsidRPr="00F02A9E">
        <w:rPr>
          <w:rFonts w:eastAsia="Times New Roman" w:cs="Arial"/>
        </w:rPr>
        <w:t>приквартирными</w:t>
      </w:r>
      <w:proofErr w:type="spellEnd"/>
      <w:r w:rsidRPr="00F02A9E">
        <w:rPr>
          <w:rFonts w:eastAsia="Times New Roman" w:cs="Arial"/>
        </w:rPr>
        <w:t xml:space="preserve"> участками от 800 до 1500м</w:t>
      </w:r>
      <w:r w:rsidRPr="00F02A9E">
        <w:rPr>
          <w:rFonts w:eastAsia="Times New Roman" w:cs="Arial"/>
          <w:vertAlign w:val="superscript"/>
        </w:rPr>
        <w:t>2</w:t>
      </w:r>
    </w:p>
    <w:p w:rsidR="00C12E3C" w:rsidRPr="00F02A9E" w:rsidRDefault="00C12E3C" w:rsidP="00012A3C">
      <w:pPr>
        <w:pStyle w:val="Standard"/>
        <w:suppressAutoHyphens w:val="0"/>
        <w:ind w:firstLine="720"/>
      </w:pPr>
      <w:r w:rsidRPr="00F02A9E">
        <w:rPr>
          <w:rFonts w:eastAsia="Times New Roman" w:cs="Arial"/>
        </w:rPr>
        <w:t>Зона общественного центра местного значения запроектирована в центральной части микрорайона включает многофункциональные общественно- торговые, развлекательные и спортивные комплексы.</w:t>
      </w:r>
    </w:p>
    <w:p w:rsidR="00C12E3C" w:rsidRPr="00F02A9E" w:rsidRDefault="00C12E3C" w:rsidP="00012A3C">
      <w:pPr>
        <w:pStyle w:val="Standard"/>
        <w:suppressAutoHyphens w:val="0"/>
        <w:ind w:firstLine="720"/>
      </w:pPr>
      <w:r w:rsidRPr="00F02A9E">
        <w:rPr>
          <w:rFonts w:eastAsia="Times New Roman" w:cs="Arial"/>
        </w:rPr>
        <w:t xml:space="preserve">Исходя из расчета потребности в детских дошкольных учреждениях и в целях оптимизации их функционирования, </w:t>
      </w:r>
      <w:r w:rsidR="00776BAB" w:rsidRPr="00F02A9E">
        <w:rPr>
          <w:rFonts w:eastAsia="Times New Roman" w:cs="Arial"/>
        </w:rPr>
        <w:t>в границах проекта предусмотрено одно</w:t>
      </w:r>
      <w:r w:rsidRPr="00F02A9E">
        <w:rPr>
          <w:rFonts w:eastAsia="Times New Roman" w:cs="Arial"/>
        </w:rPr>
        <w:t xml:space="preserve"> </w:t>
      </w:r>
      <w:r w:rsidR="00776BAB" w:rsidRPr="00F02A9E">
        <w:rPr>
          <w:rFonts w:eastAsia="Times New Roman" w:cs="Arial"/>
        </w:rPr>
        <w:t>детское дошкольное учреждение</w:t>
      </w:r>
      <w:r w:rsidRPr="00F02A9E">
        <w:rPr>
          <w:rFonts w:eastAsia="Times New Roman" w:cs="Arial"/>
        </w:rPr>
        <w:t>.</w:t>
      </w:r>
    </w:p>
    <w:p w:rsidR="00C12E3C" w:rsidRPr="00F02A9E" w:rsidRDefault="00776BAB" w:rsidP="00012A3C">
      <w:pPr>
        <w:pStyle w:val="Standard"/>
        <w:ind w:firstLine="680"/>
        <w:jc w:val="both"/>
      </w:pPr>
      <w:r w:rsidRPr="00F02A9E">
        <w:rPr>
          <w:rFonts w:cs="Arial"/>
        </w:rPr>
        <w:t xml:space="preserve">Зеленые насаждения общего пользования представлены  озеленением жилых кварталов, территорий объектов культурно-бытового обслуживания, коммунальных объектов, улиц </w:t>
      </w:r>
      <w:r w:rsidR="00C12E3C" w:rsidRPr="00F02A9E">
        <w:rPr>
          <w:rFonts w:eastAsia="Times New Roman" w:cs="Arial"/>
        </w:rPr>
        <w:t>и других элементов благоустройства.</w:t>
      </w:r>
    </w:p>
    <w:p w:rsidR="00C12E3C" w:rsidRPr="00F02A9E" w:rsidRDefault="00C12E3C" w:rsidP="00012A3C">
      <w:pPr>
        <w:pStyle w:val="Standard"/>
        <w:suppressAutoHyphens w:val="0"/>
        <w:ind w:firstLine="720"/>
      </w:pPr>
      <w:r w:rsidRPr="00F02A9E">
        <w:rPr>
          <w:rFonts w:eastAsia="Times New Roman" w:cs="Arial"/>
        </w:rPr>
        <w:t>Зона инженерной и транспортной инфраструктуры представлена территориями улиц в красных линиях с учетом габаритов проектируемых транспортных узлов и техническими коридорами в застройке.</w:t>
      </w:r>
    </w:p>
    <w:p w:rsidR="00C12E3C" w:rsidRPr="00F02A9E" w:rsidRDefault="00C12E3C" w:rsidP="00012A3C">
      <w:pPr>
        <w:pStyle w:val="Standard"/>
        <w:suppressAutoHyphens w:val="0"/>
        <w:ind w:firstLine="720"/>
      </w:pPr>
      <w:r w:rsidRPr="00F02A9E">
        <w:rPr>
          <w:rFonts w:eastAsia="Times New Roman" w:cs="Arial"/>
        </w:rPr>
        <w:t>Санитарно- защитные зоны запроектированы с учетом комплексной оценки территории.</w:t>
      </w:r>
    </w:p>
    <w:p w:rsidR="00CE6A6A" w:rsidRPr="00F02A9E" w:rsidRDefault="00CE6A6A" w:rsidP="00012A3C">
      <w:pPr>
        <w:tabs>
          <w:tab w:val="left" w:pos="-142"/>
        </w:tabs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F66CEC" w:rsidRPr="00F02A9E" w:rsidRDefault="00F66CEC" w:rsidP="00012A3C">
      <w:pPr>
        <w:tabs>
          <w:tab w:val="left" w:pos="-142"/>
        </w:tabs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3.2. Объемы строительства</w:t>
      </w:r>
    </w:p>
    <w:p w:rsidR="00CE6A6A" w:rsidRPr="00F02A9E" w:rsidRDefault="00CE6A6A" w:rsidP="00012A3C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F02A9E" w:rsidRDefault="00F66CEC" w:rsidP="00012A3C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3.2.1. Жилищное строительство</w:t>
      </w:r>
    </w:p>
    <w:p w:rsidR="00191E6C" w:rsidRPr="00F02A9E" w:rsidRDefault="00191E6C" w:rsidP="00012A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A9E">
        <w:rPr>
          <w:rFonts w:ascii="Arial" w:eastAsia="Times New Roman" w:hAnsi="Arial" w:cs="Arial"/>
          <w:sz w:val="24"/>
          <w:szCs w:val="24"/>
          <w:lang w:eastAsia="ru-RU"/>
        </w:rPr>
        <w:t>Общая площадь жилого фонда по проекту планировки на расчётный срок составит 15,225 тыс.кв</w:t>
      </w:r>
      <w:proofErr w:type="gramStart"/>
      <w:r w:rsidRPr="00F02A9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02A9E">
        <w:rPr>
          <w:rFonts w:ascii="Arial" w:eastAsia="Times New Roman" w:hAnsi="Arial" w:cs="Arial"/>
          <w:sz w:val="24"/>
          <w:szCs w:val="24"/>
          <w:lang w:eastAsia="ru-RU"/>
        </w:rPr>
        <w:t xml:space="preserve"> или 1</w:t>
      </w:r>
      <w:r w:rsidR="00523185" w:rsidRPr="00F02A9E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F02A9E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 (квартир). </w:t>
      </w: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 норме жилищной обеспеченности 35,0 кв</w:t>
      </w:r>
      <w:proofErr w:type="gramStart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/чел. численность населения на расчётный срок составит 0,435 тыс. человек.</w:t>
      </w:r>
    </w:p>
    <w:p w:rsidR="00CE6A6A" w:rsidRPr="00F02A9E" w:rsidRDefault="00CE6A6A" w:rsidP="00012A3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highlight w:val="green"/>
        </w:rPr>
      </w:pPr>
    </w:p>
    <w:p w:rsidR="00CC4BC8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  <w:shd w:val="clear" w:color="auto" w:fill="FF0000"/>
        </w:rPr>
      </w:pPr>
      <w:r w:rsidRPr="00F02A9E">
        <w:rPr>
          <w:rFonts w:ascii="Arial" w:hAnsi="Arial" w:cs="Arial"/>
          <w:b/>
          <w:bCs/>
          <w:sz w:val="24"/>
          <w:szCs w:val="24"/>
        </w:rPr>
        <w:t>3.2.2.Общественно-деловое, социальное и культурно-бытовое строительство.</w:t>
      </w:r>
      <w:r w:rsidR="00CC4BC8" w:rsidRPr="00F02A9E">
        <w:rPr>
          <w:rFonts w:ascii="Arial" w:hAnsi="Arial" w:cs="Arial"/>
          <w:b/>
          <w:bCs/>
          <w:sz w:val="24"/>
          <w:szCs w:val="24"/>
        </w:rPr>
        <w:t xml:space="preserve"> Коммунальное строительство.</w:t>
      </w:r>
    </w:p>
    <w:p w:rsidR="00E652EA" w:rsidRPr="00F02A9E" w:rsidRDefault="00E652EA" w:rsidP="00012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Расчет потребности в учреждениях и предприятиях обслуживания </w:t>
      </w:r>
      <w:proofErr w:type="spellStart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микрорайонного</w:t>
      </w:r>
      <w:proofErr w:type="spellEnd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значения произведен в соответствии с рекомендациями </w:t>
      </w:r>
      <w:proofErr w:type="spellStart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СНиП</w:t>
      </w:r>
      <w:proofErr w:type="spellEnd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2.07.01-89* - СП 42.13330.2011 (приложение «Ж») и республиканскими нормативами на расчетную численность населения 0,</w:t>
      </w:r>
      <w:r w:rsidR="00191E6C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435</w:t>
      </w: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тыс. чел.</w:t>
      </w:r>
    </w:p>
    <w:p w:rsidR="00E652EA" w:rsidRPr="00F02A9E" w:rsidRDefault="00E652EA" w:rsidP="00012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Проектом предлагается </w:t>
      </w:r>
      <w:r w:rsidR="00191E6C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размещение объектов </w:t>
      </w: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микрорайонного</w:t>
      </w:r>
      <w:proofErr w:type="spellEnd"/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значения с предприятиями повседневного обслуживания</w:t>
      </w:r>
      <w:r w:rsidR="00191E6C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: детским садом и блоком обслуживания. </w:t>
      </w: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191E6C" w:rsidRPr="00F02A9E" w:rsidRDefault="00E652EA" w:rsidP="00012A3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проектируемой территории </w:t>
      </w:r>
      <w:r w:rsidR="00191E6C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перспективу </w:t>
      </w: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размеща</w:t>
      </w:r>
      <w:r w:rsidR="00191E6C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тся </w:t>
      </w:r>
      <w:r w:rsidR="00952948" w:rsidRPr="00F02A9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1E6C" w:rsidRPr="00F02A9E">
        <w:rPr>
          <w:rFonts w:ascii="Arial" w:eastAsia="Times New Roman" w:hAnsi="Arial" w:cs="Arial"/>
          <w:sz w:val="24"/>
          <w:szCs w:val="24"/>
          <w:lang w:eastAsia="ru-RU"/>
        </w:rPr>
        <w:t>бщественно-деловой объект районного значения</w:t>
      </w:r>
      <w:r w:rsidR="00191E6C" w:rsidRPr="00F02A9E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986EC7" w:rsidRPr="00F02A9E" w:rsidRDefault="00986EC7" w:rsidP="00012A3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</w:pPr>
    </w:p>
    <w:p w:rsidR="00CC4BC8" w:rsidRPr="00F02A9E" w:rsidRDefault="00191E6C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  <w:shd w:val="clear" w:color="auto" w:fill="FF0000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3.2.3. </w:t>
      </w:r>
      <w:r w:rsidR="00CC4BC8" w:rsidRPr="00F02A9E">
        <w:rPr>
          <w:rFonts w:ascii="Arial" w:hAnsi="Arial" w:cs="Arial"/>
          <w:b/>
          <w:bCs/>
          <w:sz w:val="24"/>
          <w:szCs w:val="24"/>
        </w:rPr>
        <w:t>Коммунальное строительство.</w:t>
      </w:r>
    </w:p>
    <w:p w:rsidR="00F66CEC" w:rsidRPr="00F02A9E" w:rsidRDefault="00CC4BC8" w:rsidP="00012A3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AA1250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проектируемой территории размещаются объекты инженерного обеспечения и </w:t>
      </w:r>
      <w:r w:rsidR="00952948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мусорные контейнеры </w:t>
      </w:r>
      <w:r w:rsidR="00AA1250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proofErr w:type="gramStart"/>
      <w:r w:rsidR="00AA1250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</w:t>
      </w:r>
      <w:proofErr w:type="gramEnd"/>
      <w:r w:rsidR="00AA1250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соответствующие разделы)</w:t>
      </w:r>
      <w:r w:rsidR="00952948" w:rsidRPr="00F02A9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AA1250" w:rsidRPr="00F02A9E" w:rsidRDefault="00AA1250" w:rsidP="00012A3C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3.3. Благоустройство и озеленение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Благоустройство и озеленение территории тесно связано с функциональным зонированием территории, системой улиц. Проектом предлагается рациональная организация системы озеленения территории.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Проектом предусматривается сохранение существующих зеленых насаждений,</w:t>
      </w:r>
      <w:r w:rsidR="003130F4" w:rsidRPr="00F02A9E">
        <w:rPr>
          <w:rFonts w:ascii="Arial" w:hAnsi="Arial" w:cs="Arial"/>
          <w:sz w:val="24"/>
          <w:szCs w:val="24"/>
        </w:rPr>
        <w:t xml:space="preserve"> обустройство озеленения  вдоль проектируемых</w:t>
      </w:r>
      <w:r w:rsidRPr="00F02A9E">
        <w:rPr>
          <w:rFonts w:ascii="Arial" w:hAnsi="Arial" w:cs="Arial"/>
          <w:sz w:val="24"/>
          <w:szCs w:val="24"/>
        </w:rPr>
        <w:t xml:space="preserve"> </w:t>
      </w:r>
      <w:r w:rsidR="003130F4" w:rsidRPr="00F02A9E">
        <w:rPr>
          <w:rFonts w:ascii="Arial" w:hAnsi="Arial" w:cs="Arial"/>
          <w:sz w:val="24"/>
          <w:szCs w:val="24"/>
        </w:rPr>
        <w:t xml:space="preserve">улиц, </w:t>
      </w:r>
      <w:r w:rsidRPr="00F02A9E">
        <w:rPr>
          <w:rFonts w:ascii="Arial" w:hAnsi="Arial" w:cs="Arial"/>
          <w:sz w:val="24"/>
          <w:szCs w:val="24"/>
        </w:rPr>
        <w:t>создание единой системы, состоящей из озеленения зон общественного центра, озеленения территорий общественных зданий.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Проектируемые зеленые насаждения по функциональному назначению подразделяются на следующие группы: </w:t>
      </w:r>
    </w:p>
    <w:p w:rsidR="00F66CEC" w:rsidRPr="00F02A9E" w:rsidRDefault="00F66CEC" w:rsidP="00012A3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0"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lastRenderedPageBreak/>
        <w:t>общего пользования (культурно-оздоровительный объект);</w:t>
      </w:r>
    </w:p>
    <w:p w:rsidR="00F66CEC" w:rsidRPr="00F02A9E" w:rsidRDefault="00F66CEC" w:rsidP="00012A3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0"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специального назначения (озеленение улиц).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В соответствии с СП 42.13330.2011 п.9.2 Норма площади озелененных территорий (м</w:t>
      </w:r>
      <w:proofErr w:type="gramStart"/>
      <w:r w:rsidRPr="00F02A9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F02A9E">
        <w:rPr>
          <w:rFonts w:ascii="Arial" w:hAnsi="Arial" w:cs="Arial"/>
          <w:sz w:val="24"/>
          <w:szCs w:val="24"/>
        </w:rPr>
        <w:t>/чел) составляет 13 м</w:t>
      </w:r>
      <w:r w:rsidRPr="00F02A9E">
        <w:rPr>
          <w:rFonts w:ascii="Arial" w:hAnsi="Arial" w:cs="Arial"/>
          <w:sz w:val="24"/>
          <w:szCs w:val="24"/>
          <w:vertAlign w:val="superscript"/>
        </w:rPr>
        <w:t>2</w:t>
      </w:r>
      <w:r w:rsidRPr="00F02A9E">
        <w:rPr>
          <w:rFonts w:ascii="Arial" w:hAnsi="Arial" w:cs="Arial"/>
          <w:sz w:val="24"/>
          <w:szCs w:val="24"/>
        </w:rPr>
        <w:t>/чел.</w:t>
      </w:r>
      <w:r w:rsidRPr="00F02A9E">
        <w:rPr>
          <w:rFonts w:ascii="Arial" w:hAnsi="Arial" w:cs="Arial"/>
          <w:i/>
          <w:iCs/>
          <w:sz w:val="24"/>
          <w:szCs w:val="24"/>
        </w:rPr>
        <w:t xml:space="preserve"> </w:t>
      </w:r>
      <w:r w:rsidRPr="00F02A9E">
        <w:rPr>
          <w:rFonts w:ascii="Arial" w:hAnsi="Arial" w:cs="Arial"/>
          <w:sz w:val="24"/>
          <w:szCs w:val="24"/>
        </w:rPr>
        <w:t>На расчетный срок площадь зеленых насаждений в микрорайоне составит: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13 м</w:t>
      </w:r>
      <w:proofErr w:type="gramStart"/>
      <w:r w:rsidRPr="00F02A9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F02A9E">
        <w:rPr>
          <w:rFonts w:ascii="Arial" w:hAnsi="Arial" w:cs="Arial"/>
          <w:sz w:val="24"/>
          <w:szCs w:val="24"/>
        </w:rPr>
        <w:t xml:space="preserve">/чел. </w:t>
      </w:r>
      <w:proofErr w:type="spellStart"/>
      <w:r w:rsidRPr="00F02A9E">
        <w:rPr>
          <w:rFonts w:ascii="Arial" w:hAnsi="Arial" w:cs="Arial"/>
          <w:sz w:val="24"/>
          <w:szCs w:val="24"/>
        </w:rPr>
        <w:t>х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</w:t>
      </w:r>
      <w:r w:rsidR="008C2CEA" w:rsidRPr="00F02A9E">
        <w:rPr>
          <w:rFonts w:ascii="Arial" w:hAnsi="Arial" w:cs="Arial"/>
          <w:sz w:val="24"/>
          <w:szCs w:val="24"/>
        </w:rPr>
        <w:t>435</w:t>
      </w:r>
      <w:r w:rsidR="003130F4" w:rsidRPr="00F02A9E">
        <w:rPr>
          <w:rFonts w:ascii="Arial" w:hAnsi="Arial" w:cs="Arial"/>
          <w:sz w:val="24"/>
          <w:szCs w:val="24"/>
        </w:rPr>
        <w:t xml:space="preserve"> чел. = </w:t>
      </w:r>
      <w:r w:rsidR="008C2CEA" w:rsidRPr="00F02A9E">
        <w:rPr>
          <w:rFonts w:ascii="Arial" w:hAnsi="Arial" w:cs="Arial"/>
          <w:sz w:val="24"/>
          <w:szCs w:val="24"/>
        </w:rPr>
        <w:t>5,6 га</w:t>
      </w:r>
      <w:r w:rsidRPr="00F02A9E">
        <w:rPr>
          <w:rFonts w:ascii="Arial" w:hAnsi="Arial" w:cs="Arial"/>
          <w:sz w:val="24"/>
          <w:szCs w:val="24"/>
        </w:rPr>
        <w:t xml:space="preserve"> (по норме).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Фактическая</w:t>
      </w:r>
      <w:r w:rsidR="002F7528" w:rsidRPr="00F02A9E">
        <w:rPr>
          <w:rFonts w:ascii="Arial" w:hAnsi="Arial" w:cs="Arial"/>
          <w:sz w:val="24"/>
          <w:szCs w:val="24"/>
        </w:rPr>
        <w:t xml:space="preserve"> </w:t>
      </w:r>
      <w:r w:rsidRPr="00F02A9E">
        <w:rPr>
          <w:rFonts w:ascii="Arial" w:hAnsi="Arial" w:cs="Arial"/>
          <w:sz w:val="24"/>
          <w:szCs w:val="24"/>
        </w:rPr>
        <w:t xml:space="preserve"> </w:t>
      </w:r>
      <w:r w:rsidR="00596504" w:rsidRPr="00F02A9E">
        <w:rPr>
          <w:rFonts w:ascii="Arial" w:hAnsi="Arial" w:cs="Arial"/>
          <w:sz w:val="24"/>
          <w:szCs w:val="24"/>
        </w:rPr>
        <w:t xml:space="preserve">площадь </w:t>
      </w:r>
      <w:r w:rsidR="008C2CEA" w:rsidRPr="00F02A9E">
        <w:rPr>
          <w:rFonts w:ascii="Arial" w:hAnsi="Arial" w:cs="Arial"/>
          <w:sz w:val="24"/>
          <w:szCs w:val="24"/>
        </w:rPr>
        <w:t>5,</w:t>
      </w:r>
      <w:r w:rsidR="002D57FD" w:rsidRPr="00F02A9E">
        <w:rPr>
          <w:rFonts w:ascii="Arial" w:hAnsi="Arial" w:cs="Arial"/>
          <w:sz w:val="24"/>
          <w:szCs w:val="24"/>
        </w:rPr>
        <w:t>6</w:t>
      </w:r>
      <w:r w:rsidR="002C38AF" w:rsidRPr="00F02A9E">
        <w:rPr>
          <w:rFonts w:ascii="Arial" w:hAnsi="Arial" w:cs="Arial"/>
          <w:sz w:val="24"/>
          <w:szCs w:val="24"/>
        </w:rPr>
        <w:t xml:space="preserve"> </w:t>
      </w:r>
      <w:r w:rsidR="002D57FD" w:rsidRPr="00F02A9E">
        <w:rPr>
          <w:rFonts w:ascii="Arial" w:hAnsi="Arial" w:cs="Arial"/>
          <w:sz w:val="24"/>
          <w:szCs w:val="24"/>
        </w:rPr>
        <w:t>га</w:t>
      </w:r>
      <w:r w:rsidR="002C38AF" w:rsidRPr="00F02A9E">
        <w:rPr>
          <w:rFonts w:ascii="Arial" w:hAnsi="Arial" w:cs="Arial"/>
          <w:sz w:val="24"/>
          <w:szCs w:val="24"/>
        </w:rPr>
        <w:t xml:space="preserve"> (по проекту).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Таким образом, площадь зеленых насаждений общего пользования на расчетный срок составит: </w:t>
      </w:r>
    </w:p>
    <w:p w:rsidR="00F66CEC" w:rsidRPr="00F02A9E" w:rsidRDefault="00F66CEC" w:rsidP="00012A3C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Для озеленения проектируемо</w:t>
      </w:r>
      <w:r w:rsidR="002D57FD" w:rsidRPr="00F02A9E">
        <w:rPr>
          <w:rFonts w:ascii="Arial" w:hAnsi="Arial" w:cs="Arial"/>
          <w:sz w:val="24"/>
          <w:szCs w:val="24"/>
        </w:rPr>
        <w:t>й</w:t>
      </w:r>
      <w:r w:rsidRPr="00F02A9E">
        <w:rPr>
          <w:rFonts w:ascii="Arial" w:hAnsi="Arial" w:cs="Arial"/>
          <w:sz w:val="24"/>
          <w:szCs w:val="24"/>
        </w:rPr>
        <w:t xml:space="preserve"> </w:t>
      </w:r>
      <w:r w:rsidR="002D57FD" w:rsidRPr="00F02A9E">
        <w:rPr>
          <w:rFonts w:ascii="Arial" w:hAnsi="Arial" w:cs="Arial"/>
          <w:sz w:val="24"/>
          <w:szCs w:val="24"/>
        </w:rPr>
        <w:t>территории</w:t>
      </w:r>
      <w:r w:rsidRPr="00F02A9E">
        <w:rPr>
          <w:rFonts w:ascii="Arial" w:hAnsi="Arial" w:cs="Arial"/>
          <w:sz w:val="24"/>
          <w:szCs w:val="24"/>
        </w:rPr>
        <w:t xml:space="preserve"> рекомендуется применять местные сорта деревьев и кустарников.</w:t>
      </w:r>
    </w:p>
    <w:p w:rsidR="00986EC7" w:rsidRPr="00F02A9E" w:rsidRDefault="00986EC7" w:rsidP="00012A3C">
      <w:pPr>
        <w:spacing w:after="0" w:line="240" w:lineRule="auto"/>
        <w:ind w:firstLine="567"/>
        <w:contextualSpacing/>
        <w:rPr>
          <w:rFonts w:ascii="Arial" w:hAnsi="Arial" w:cs="Arial"/>
        </w:rPr>
      </w:pPr>
    </w:p>
    <w:p w:rsidR="00F66CEC" w:rsidRPr="00F02A9E" w:rsidRDefault="008C2CEA" w:rsidP="00012A3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F66CEC" w:rsidRPr="00F02A9E">
        <w:rPr>
          <w:rFonts w:ascii="Arial" w:hAnsi="Arial" w:cs="Arial"/>
          <w:b/>
          <w:bCs/>
          <w:sz w:val="24"/>
          <w:szCs w:val="24"/>
        </w:rPr>
        <w:t>3.4. Формирование среды жизнедеятельности инвалидов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Для обеспечения безопасности, доступности по всем видам обслуживания </w:t>
      </w:r>
      <w:proofErr w:type="spellStart"/>
      <w:r w:rsidRPr="00F02A9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групп населения необходимо вести строительство жилых и общественных зданий и сооружений с учетом потребности инвалидов, а именно: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1. Оборудование входов в здания пандусами, специальными входными дверями и тамбурами, переоборудования лифтов и подъемников в соответствии с нормативными параметрами уклонов, поручней и т.д.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2. Организация адаптированных к потребителям инвалидов помещений досуга, специальные спортивные и тренажерные залы.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3. Строительство и реконструкцию улиц, дорог с необходимыми элементами для </w:t>
      </w:r>
      <w:proofErr w:type="spellStart"/>
      <w:r w:rsidRPr="00F02A9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групп населения: пандусы в подземных переходах, устройство беспрепятственных пешеходных путей, площадок отдыха, специальных автостоянок возле общественных и жилых зданий.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4. При формировании участков общественных комплексов необходимо предусмотреть разделение пешеходных и транспортных потоков, непрерывность пешеходных путей.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5. В зоне стоянок личного автотранспорта следует выделять места для парковки автотранспортных средств инвалидов.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При проектировании зданий, сооружений и элементов благоустройства на следующих стадиях необходимо руководствоваться положениями СП 31102-99 «Требования доступности общественных зданий и сооружений для инвалидов, и других </w:t>
      </w:r>
      <w:proofErr w:type="spellStart"/>
      <w:r w:rsidRPr="00F02A9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посетителей».</w:t>
      </w:r>
    </w:p>
    <w:p w:rsidR="00F66CEC" w:rsidRPr="00F02A9E" w:rsidRDefault="00F66CEC" w:rsidP="00012A3C">
      <w:pPr>
        <w:spacing w:after="0" w:line="240" w:lineRule="auto"/>
        <w:ind w:left="-142" w:right="-131" w:firstLine="567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2E3A12" w:rsidRDefault="002E3A12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Глава 4. Инженерная подготовка и вертикальная планировка территории</w:t>
      </w:r>
    </w:p>
    <w:p w:rsidR="002E3A12" w:rsidRDefault="002E3A12" w:rsidP="00012A3C">
      <w:pPr>
        <w:pStyle w:val="Standard"/>
        <w:ind w:firstLine="907"/>
        <w:jc w:val="both"/>
        <w:rPr>
          <w:rFonts w:cs="Arial"/>
        </w:rPr>
      </w:pPr>
    </w:p>
    <w:p w:rsidR="00234342" w:rsidRPr="00BB0B5A" w:rsidRDefault="00234342" w:rsidP="00234342">
      <w:pPr>
        <w:spacing w:after="0" w:line="240" w:lineRule="auto"/>
        <w:ind w:firstLine="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>Схема инженерной подготовки проектируемой территории на стадии ПП выполнена на съемке масштаба 1:2000, с сечением сплошных горизонталей через 0.5 м.</w:t>
      </w:r>
    </w:p>
    <w:p w:rsidR="00234342" w:rsidRPr="00BB0B5A" w:rsidRDefault="00234342" w:rsidP="0023434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>Проектируемая территория расположена на увалисто-холмистой равнине. Перепад рельефа составляет 187,5÷145,25 м.</w:t>
      </w:r>
    </w:p>
    <w:p w:rsidR="00234342" w:rsidRPr="00BB0B5A" w:rsidRDefault="00234342" w:rsidP="00234342">
      <w:pPr>
        <w:spacing w:after="0" w:line="240" w:lineRule="auto"/>
        <w:ind w:firstLine="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Проектом инженерной подготовки территории предлагается незначительная подсыпка территории с учетом водоотвода поверхностных вод, которая осуществляется по внутриквартальным проездам на основные улицы ограничивающий микрорайон, с выпуском ливневых вод ниже на рельеф. Поперечные профили улиц приняты городского типа. Покрытия проезжих частей улиц и тротуаров принимаются </w:t>
      </w:r>
      <w:proofErr w:type="gramStart"/>
      <w:r w:rsidRPr="00BB0B5A">
        <w:rPr>
          <w:rFonts w:ascii="Arial" w:eastAsia="Times New Roman" w:hAnsi="Arial" w:cs="Arial"/>
          <w:sz w:val="24"/>
          <w:szCs w:val="24"/>
          <w:lang w:eastAsia="ru-RU"/>
        </w:rPr>
        <w:t>асфальтобетонными</w:t>
      </w:r>
      <w:proofErr w:type="gramEnd"/>
      <w:r w:rsidRPr="00BB0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34342" w:rsidRPr="00BB0B5A" w:rsidRDefault="00234342" w:rsidP="00234342">
      <w:pPr>
        <w:spacing w:after="0" w:line="240" w:lineRule="auto"/>
        <w:ind w:firstLine="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поверхностного стока в увязке с вертикальной планировки улиц является одним из основных мероприятий инженерной подготовки территории. Схема вертикальной планировки выполнена с учетом требований </w:t>
      </w:r>
      <w:proofErr w:type="spellStart"/>
      <w:r w:rsidRPr="00BB0B5A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proofErr w:type="spellEnd"/>
      <w:r w:rsidRPr="00BB0B5A">
        <w:rPr>
          <w:rFonts w:ascii="Arial" w:eastAsia="Times New Roman" w:hAnsi="Arial" w:cs="Arial"/>
          <w:sz w:val="24"/>
          <w:szCs w:val="24"/>
          <w:lang w:eastAsia="ru-RU"/>
        </w:rPr>
        <w:t xml:space="preserve"> 2.07.01-89* и представлена в виде существующих и проектных отметок по осям проезжих частей </w:t>
      </w:r>
      <w:r w:rsidRPr="00BB0B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улиц с расстоянием между ними в метрах и уклонами в тысячных. Минимальный уклон принят – 0,4 тысячных, максимальный – 55,3 тысячных. </w:t>
      </w:r>
    </w:p>
    <w:p w:rsidR="00234342" w:rsidRDefault="00234342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Глава 5. Улично-дорожная сеть и транспорт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5.1. Улицы и дороги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Проектом предусмотрено приведение улично-дорожной сети на данной территории к параметрам, заложенным транспортной схемой и проектируемой планировочной структурой. Проектируемая улично-дорожная сеть дифференцируется по основному назначению улиц. Назначение улиц определялось, учитывая величину и планировочную структуру населенного пункта, основные виды транспорта, интенсивности и скорости движения транспортных средств, пешеходного движения, характер и функциональное назначение застройки: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улицы местного значения в общественной и жилой застройке – транспортные и пешеходные связи жилых кварталов с магистральными улицами районного значения, а также с общественным центром микрорайона – Улицы №1, №2, №3, №4, №5</w:t>
      </w:r>
      <w:r w:rsidR="00300C3C" w:rsidRPr="00F02A9E">
        <w:rPr>
          <w:rFonts w:ascii="Arial" w:hAnsi="Arial" w:cs="Arial"/>
          <w:sz w:val="24"/>
          <w:szCs w:val="24"/>
        </w:rPr>
        <w:t>, №</w:t>
      </w:r>
      <w:r w:rsidR="00C95FBA" w:rsidRPr="00F02A9E">
        <w:rPr>
          <w:rFonts w:ascii="Arial" w:hAnsi="Arial" w:cs="Arial"/>
          <w:sz w:val="24"/>
          <w:szCs w:val="24"/>
        </w:rPr>
        <w:t>6</w:t>
      </w:r>
      <w:r w:rsidR="00300C3C" w:rsidRPr="00F02A9E">
        <w:rPr>
          <w:rFonts w:ascii="Arial" w:hAnsi="Arial" w:cs="Arial"/>
          <w:sz w:val="24"/>
          <w:szCs w:val="24"/>
        </w:rPr>
        <w:t>, №</w:t>
      </w:r>
      <w:r w:rsidR="00C95FBA" w:rsidRPr="00F02A9E">
        <w:rPr>
          <w:rFonts w:ascii="Arial" w:hAnsi="Arial" w:cs="Arial"/>
          <w:sz w:val="24"/>
          <w:szCs w:val="24"/>
        </w:rPr>
        <w:t>7</w:t>
      </w:r>
      <w:r w:rsidR="00300C3C" w:rsidRPr="00F02A9E">
        <w:rPr>
          <w:rFonts w:ascii="Arial" w:hAnsi="Arial" w:cs="Arial"/>
          <w:sz w:val="24"/>
          <w:szCs w:val="24"/>
        </w:rPr>
        <w:t>, №</w:t>
      </w:r>
      <w:r w:rsidR="00C95FBA" w:rsidRPr="00F02A9E">
        <w:rPr>
          <w:rFonts w:ascii="Arial" w:hAnsi="Arial" w:cs="Arial"/>
          <w:sz w:val="24"/>
          <w:szCs w:val="24"/>
        </w:rPr>
        <w:t>8</w:t>
      </w:r>
      <w:r w:rsidR="00300C3C" w:rsidRPr="00F02A9E">
        <w:rPr>
          <w:rFonts w:ascii="Arial" w:hAnsi="Arial" w:cs="Arial"/>
          <w:sz w:val="24"/>
          <w:szCs w:val="24"/>
        </w:rPr>
        <w:t>, №</w:t>
      </w:r>
      <w:r w:rsidR="00C95FBA" w:rsidRPr="00F02A9E">
        <w:rPr>
          <w:rFonts w:ascii="Arial" w:hAnsi="Arial" w:cs="Arial"/>
          <w:sz w:val="24"/>
          <w:szCs w:val="24"/>
        </w:rPr>
        <w:t xml:space="preserve">9, 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44"/>
        <w:gridCol w:w="1418"/>
        <w:gridCol w:w="1435"/>
      </w:tblGrid>
      <w:tr w:rsidR="00F66CEC" w:rsidRPr="00F02A9E" w:rsidTr="0070489B"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Классификация улиц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Проектное решение</w:t>
            </w:r>
          </w:p>
        </w:tc>
      </w:tr>
      <w:tr w:rsidR="00F66CEC" w:rsidRPr="00F02A9E" w:rsidTr="0070489B"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EC" w:rsidRPr="00F02A9E" w:rsidRDefault="00F66CEC" w:rsidP="00012A3C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A9E">
              <w:rPr>
                <w:rFonts w:ascii="Arial" w:hAnsi="Arial" w:cs="Arial"/>
                <w:sz w:val="20"/>
                <w:szCs w:val="20"/>
              </w:rPr>
              <w:t>протяж-ть</w:t>
            </w:r>
            <w:proofErr w:type="spellEnd"/>
            <w:r w:rsidRPr="00F02A9E">
              <w:rPr>
                <w:rFonts w:ascii="Arial" w:hAnsi="Arial" w:cs="Arial"/>
                <w:sz w:val="20"/>
                <w:szCs w:val="20"/>
              </w:rPr>
              <w:t>, 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gramStart"/>
            <w:r w:rsidRPr="00F02A9E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</w:p>
        </w:tc>
      </w:tr>
      <w:tr w:rsidR="00F66CEC" w:rsidRPr="00F02A9E" w:rsidTr="0070489B"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Улицы местного значения в общественной и жилой заст</w:t>
            </w:r>
            <w:r w:rsidR="00300C3C" w:rsidRPr="00F02A9E">
              <w:rPr>
                <w:rFonts w:ascii="Arial" w:hAnsi="Arial" w:cs="Arial"/>
                <w:sz w:val="20"/>
                <w:szCs w:val="20"/>
              </w:rPr>
              <w:t xml:space="preserve">ройке: Улицы №1, №2, №3, №4, №5, </w:t>
            </w:r>
            <w:r w:rsidRPr="00F02A9E">
              <w:rPr>
                <w:rFonts w:ascii="Arial" w:hAnsi="Arial" w:cs="Arial"/>
                <w:sz w:val="20"/>
                <w:szCs w:val="20"/>
              </w:rPr>
              <w:t xml:space="preserve">№6, №7, №8, №9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C95FBA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5</w:t>
            </w:r>
            <w:r w:rsidR="00723311" w:rsidRPr="00F02A9E">
              <w:rPr>
                <w:rFonts w:ascii="Arial" w:hAnsi="Arial" w:cs="Arial"/>
                <w:sz w:val="20"/>
                <w:szCs w:val="20"/>
              </w:rPr>
              <w:t>,</w:t>
            </w:r>
            <w:r w:rsidRPr="00F02A9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F02A9E" w:rsidRDefault="00C95FBA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3</w:t>
            </w:r>
            <w:r w:rsidR="00723311" w:rsidRPr="00F02A9E">
              <w:rPr>
                <w:rFonts w:ascii="Arial" w:hAnsi="Arial" w:cs="Arial"/>
                <w:sz w:val="20"/>
                <w:szCs w:val="20"/>
              </w:rPr>
              <w:t>,</w:t>
            </w:r>
            <w:r w:rsidRPr="00F02A9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shd w:val="clear" w:color="auto" w:fill="FFFF00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Планировочными элементами улиц в пределах их красных линий явл</w:t>
      </w:r>
      <w:r w:rsidR="007B2E18" w:rsidRPr="00F02A9E">
        <w:rPr>
          <w:rFonts w:ascii="Arial" w:hAnsi="Arial" w:cs="Arial"/>
          <w:sz w:val="24"/>
          <w:szCs w:val="24"/>
        </w:rPr>
        <w:t>яются: проезжая часть; тротуары</w:t>
      </w:r>
      <w:r w:rsidRPr="00F02A9E">
        <w:rPr>
          <w:rFonts w:ascii="Arial" w:hAnsi="Arial" w:cs="Arial"/>
          <w:sz w:val="24"/>
          <w:szCs w:val="24"/>
        </w:rPr>
        <w:t>; разделительные, технические и защитные полосы озе</w:t>
      </w:r>
      <w:r w:rsidR="007B2E18" w:rsidRPr="00F02A9E">
        <w:rPr>
          <w:rFonts w:ascii="Arial" w:hAnsi="Arial" w:cs="Arial"/>
          <w:sz w:val="24"/>
          <w:szCs w:val="24"/>
        </w:rPr>
        <w:t>ленения</w:t>
      </w:r>
      <w:r w:rsidR="00A0039E" w:rsidRPr="00F02A9E">
        <w:rPr>
          <w:rFonts w:ascii="Arial" w:hAnsi="Arial" w:cs="Arial"/>
          <w:sz w:val="24"/>
          <w:szCs w:val="24"/>
        </w:rPr>
        <w:t>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В пределах красных линий все элементы улиц предоставляются для общественного пользования.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Нормальная инсоляция жилых квартир обеспечивается расстоянием между фасадами жилых домов, для этого предусматривается отступ жилых домов от красных линий вглубь квартала, микрорайона. В поперечных профилях улиц предусмотрены технические полосы для прокладки инженерных подземных сетей, на этих полосах не предусматривается устройство капитальных дорожных покрытий и посадка деревьев.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Пешеходное движение - наиболее распространенный вид передвижения людей по территории района проектирования. Организация этого движения задача важная.</w:t>
      </w:r>
    </w:p>
    <w:p w:rsidR="00F13C2D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Мероприятия, позволяющие организовать пешеходное движение можно разделить на 3 группы: градостроительные, решающие вопросы рациональной организации архитектурно-пространственной среды; функционально-планировочные, связанные с расчетом коммуникационных путей; транспортные, связанные с решением вопросов обеспечения безопасности и организации движения пешеходов и транспортных средств.</w:t>
      </w:r>
    </w:p>
    <w:p w:rsidR="00664880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Проектом предусматривается проектирование улиц №1, №2, №3, №4, №5, №6, №7, №8, №9</w:t>
      </w:r>
      <w:r w:rsidR="007B2E18" w:rsidRPr="00F02A9E">
        <w:rPr>
          <w:rFonts w:ascii="Arial" w:hAnsi="Arial" w:cs="Arial"/>
          <w:sz w:val="24"/>
          <w:szCs w:val="24"/>
        </w:rPr>
        <w:t xml:space="preserve"> </w:t>
      </w:r>
      <w:r w:rsidRPr="00F02A9E">
        <w:rPr>
          <w:rFonts w:ascii="Arial" w:hAnsi="Arial" w:cs="Arial"/>
          <w:sz w:val="24"/>
          <w:szCs w:val="24"/>
        </w:rPr>
        <w:t xml:space="preserve">— </w:t>
      </w:r>
      <w:proofErr w:type="gramStart"/>
      <w:r w:rsidRPr="00F02A9E">
        <w:rPr>
          <w:rFonts w:ascii="Arial" w:hAnsi="Arial" w:cs="Arial"/>
          <w:sz w:val="24"/>
          <w:szCs w:val="24"/>
        </w:rPr>
        <w:t>транспортно-пеше</w:t>
      </w:r>
      <w:r w:rsidR="00F13C2D" w:rsidRPr="00F02A9E">
        <w:rPr>
          <w:rFonts w:ascii="Arial" w:hAnsi="Arial" w:cs="Arial"/>
          <w:sz w:val="24"/>
          <w:szCs w:val="24"/>
        </w:rPr>
        <w:t>ходными</w:t>
      </w:r>
      <w:proofErr w:type="gramEnd"/>
      <w:r w:rsidR="00F13C2D" w:rsidRPr="00F02A9E">
        <w:rPr>
          <w:rFonts w:ascii="Arial" w:hAnsi="Arial" w:cs="Arial"/>
          <w:sz w:val="24"/>
          <w:szCs w:val="24"/>
        </w:rPr>
        <w:t xml:space="preserve">; 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 xml:space="preserve">Пешеходное движение неминуемо связано с пересечением проезжей части улиц. Пересечения в проекте организованы в одном уровне с проезжей частью (наземные переходы) на перекрестках регулируемые автоматическими светофорами и знаками дорожного движения, а вне перекрестка - знаками 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F66CEC" w:rsidRPr="00F02A9E" w:rsidRDefault="00BF3DBB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5.2</w:t>
      </w:r>
      <w:r w:rsidR="00F66CEC" w:rsidRPr="00F02A9E">
        <w:rPr>
          <w:rFonts w:ascii="Arial" w:hAnsi="Arial" w:cs="Arial"/>
          <w:b/>
          <w:bCs/>
        </w:rPr>
        <w:t>. Сооружения для хранения и обслуживания транспортных средств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 xml:space="preserve">В соответствии со </w:t>
      </w:r>
      <w:proofErr w:type="spellStart"/>
      <w:r w:rsidRPr="00F02A9E">
        <w:rPr>
          <w:rFonts w:ascii="Arial" w:hAnsi="Arial" w:cs="Arial"/>
        </w:rPr>
        <w:t>СНиП</w:t>
      </w:r>
      <w:proofErr w:type="spellEnd"/>
      <w:r w:rsidRPr="00F02A9E">
        <w:rPr>
          <w:rFonts w:ascii="Arial" w:hAnsi="Arial" w:cs="Arial"/>
        </w:rPr>
        <w:t xml:space="preserve"> «Градостроительство. Планировка и застройка городских округов, городских и сельских поселений Республики Башкортостан» (2008 г) пункт 2.2.54 «На территории малоэтажной жилой застройки, как правило, следует предусматривать 100-процентную обеспеченность </w:t>
      </w:r>
      <w:proofErr w:type="spellStart"/>
      <w:r w:rsidRPr="00F02A9E">
        <w:rPr>
          <w:rFonts w:ascii="Arial" w:hAnsi="Arial" w:cs="Arial"/>
        </w:rPr>
        <w:t>машиноместами</w:t>
      </w:r>
      <w:proofErr w:type="spellEnd"/>
      <w:r w:rsidRPr="00F02A9E">
        <w:rPr>
          <w:rFonts w:ascii="Arial" w:hAnsi="Arial" w:cs="Arial"/>
        </w:rPr>
        <w:t xml:space="preserve"> для хранения и </w:t>
      </w:r>
      <w:r w:rsidRPr="00F02A9E">
        <w:rPr>
          <w:rFonts w:ascii="Arial" w:hAnsi="Arial" w:cs="Arial"/>
        </w:rPr>
        <w:lastRenderedPageBreak/>
        <w:t xml:space="preserve">парковки легковых автомобилей, мотоциклов, </w:t>
      </w:r>
      <w:proofErr w:type="spellStart"/>
      <w:r w:rsidRPr="00F02A9E">
        <w:rPr>
          <w:rFonts w:ascii="Arial" w:hAnsi="Arial" w:cs="Arial"/>
        </w:rPr>
        <w:t>мопедовРасчет</w:t>
      </w:r>
      <w:proofErr w:type="spellEnd"/>
      <w:r w:rsidRPr="00F02A9E">
        <w:rPr>
          <w:rFonts w:ascii="Arial" w:hAnsi="Arial" w:cs="Arial"/>
        </w:rPr>
        <w:t xml:space="preserve"> стоянок для общественных зданий выполнен в соответствии со </w:t>
      </w:r>
      <w:proofErr w:type="spellStart"/>
      <w:r w:rsidRPr="00F02A9E">
        <w:rPr>
          <w:rFonts w:ascii="Arial" w:hAnsi="Arial" w:cs="Arial"/>
        </w:rPr>
        <w:t>СНиП</w:t>
      </w:r>
      <w:proofErr w:type="spellEnd"/>
      <w:r w:rsidRPr="00F02A9E">
        <w:rPr>
          <w:rFonts w:ascii="Arial" w:hAnsi="Arial" w:cs="Arial"/>
        </w:rPr>
        <w:t xml:space="preserve"> «Градостроительство. Планировка и застройка городских округов, городских и сельских поселений Республики Башкортостан» (2008 г.) пункт 2.2.55; для начальной школы и детского сада пункт 3.5.168 (см. таблицу 94).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F02A9E">
        <w:rPr>
          <w:rFonts w:ascii="Arial" w:eastAsia="Times New Roman" w:hAnsi="Arial" w:cs="Arial"/>
          <w:sz w:val="24"/>
          <w:szCs w:val="24"/>
          <w:u w:val="single"/>
        </w:rPr>
        <w:t>Расчет количества автомобилей.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F02A9E">
        <w:rPr>
          <w:rFonts w:ascii="Arial" w:eastAsia="Times New Roman" w:hAnsi="Arial" w:cs="Arial"/>
          <w:sz w:val="24"/>
          <w:szCs w:val="24"/>
        </w:rPr>
        <w:t>Уровень автомобилизации на расчетный срок 350 легковых автомобилей на 1000 жителей.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F02A9E">
        <w:rPr>
          <w:rFonts w:ascii="Arial" w:eastAsia="Times New Roman" w:hAnsi="Arial" w:cs="Arial"/>
          <w:sz w:val="24"/>
          <w:szCs w:val="24"/>
        </w:rPr>
        <w:t>Общее количество приведенных автомобилей составит: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F02A9E">
        <w:rPr>
          <w:rFonts w:ascii="Arial" w:eastAsia="Times New Roman" w:hAnsi="Arial" w:cs="Arial"/>
          <w:sz w:val="24"/>
          <w:szCs w:val="24"/>
        </w:rPr>
        <w:t>А</w:t>
      </w:r>
      <w:r w:rsidRPr="00F02A9E">
        <w:rPr>
          <w:rFonts w:ascii="Arial" w:eastAsia="Times New Roman" w:hAnsi="Arial" w:cs="Arial"/>
          <w:sz w:val="24"/>
          <w:szCs w:val="24"/>
          <w:vertAlign w:val="superscript"/>
        </w:rPr>
        <w:t>р</w:t>
      </w:r>
      <w:proofErr w:type="gramStart"/>
      <w:r w:rsidRPr="00F02A9E">
        <w:rPr>
          <w:rFonts w:ascii="Arial" w:eastAsia="Times New Roman" w:hAnsi="Arial" w:cs="Arial"/>
          <w:sz w:val="24"/>
          <w:szCs w:val="24"/>
          <w:vertAlign w:val="superscript"/>
        </w:rPr>
        <w:t>.с</w:t>
      </w:r>
      <w:proofErr w:type="spellEnd"/>
      <w:proofErr w:type="gramEnd"/>
      <w:r w:rsidRPr="00F02A9E">
        <w:rPr>
          <w:rFonts w:ascii="Arial" w:eastAsia="Times New Roman" w:hAnsi="Arial" w:cs="Arial"/>
          <w:sz w:val="24"/>
          <w:szCs w:val="24"/>
          <w:vertAlign w:val="superscript"/>
        </w:rPr>
        <w:t>.</w:t>
      </w:r>
      <w:r w:rsidR="00D76D3B" w:rsidRPr="00F02A9E">
        <w:rPr>
          <w:rFonts w:ascii="Arial" w:eastAsia="Times New Roman" w:hAnsi="Arial" w:cs="Arial"/>
          <w:sz w:val="24"/>
          <w:szCs w:val="24"/>
        </w:rPr>
        <w:t xml:space="preserve"> = </w:t>
      </w:r>
      <w:r w:rsidR="008C2CEA" w:rsidRPr="00F02A9E">
        <w:rPr>
          <w:rFonts w:ascii="Arial" w:eastAsia="Times New Roman" w:hAnsi="Arial" w:cs="Arial"/>
          <w:sz w:val="24"/>
          <w:szCs w:val="24"/>
        </w:rPr>
        <w:t>(435</w:t>
      </w:r>
      <w:r w:rsidRPr="00F02A9E">
        <w:rPr>
          <w:rFonts w:ascii="Arial" w:eastAsia="Times New Roman" w:hAnsi="Arial" w:cs="Arial"/>
          <w:sz w:val="24"/>
          <w:szCs w:val="24"/>
        </w:rPr>
        <w:t>*350</w:t>
      </w:r>
      <w:r w:rsidR="008C2CEA" w:rsidRPr="00F02A9E">
        <w:rPr>
          <w:rFonts w:ascii="Arial" w:eastAsia="Times New Roman" w:hAnsi="Arial" w:cs="Arial"/>
          <w:sz w:val="24"/>
          <w:szCs w:val="24"/>
        </w:rPr>
        <w:t>)/1000</w:t>
      </w:r>
      <w:r w:rsidRPr="00F02A9E">
        <w:rPr>
          <w:rFonts w:ascii="Arial" w:eastAsia="Times New Roman" w:hAnsi="Arial" w:cs="Arial"/>
          <w:sz w:val="24"/>
          <w:szCs w:val="24"/>
        </w:rPr>
        <w:t xml:space="preserve"> = </w:t>
      </w:r>
      <w:r w:rsidR="00863F10" w:rsidRPr="00F02A9E">
        <w:rPr>
          <w:rFonts w:ascii="Arial" w:eastAsia="Times New Roman" w:hAnsi="Arial" w:cs="Arial"/>
          <w:sz w:val="24"/>
          <w:szCs w:val="24"/>
        </w:rPr>
        <w:t>152</w:t>
      </w:r>
      <w:r w:rsidRPr="00F02A9E">
        <w:rPr>
          <w:rFonts w:ascii="Arial" w:eastAsia="Times New Roman" w:hAnsi="Arial" w:cs="Arial"/>
          <w:sz w:val="24"/>
          <w:szCs w:val="24"/>
        </w:rPr>
        <w:t xml:space="preserve"> авт.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F02A9E">
        <w:rPr>
          <w:rFonts w:ascii="Arial" w:eastAsia="Times New Roman" w:hAnsi="Arial" w:cs="Arial"/>
          <w:b/>
          <w:bCs/>
          <w:sz w:val="24"/>
          <w:szCs w:val="24"/>
        </w:rPr>
        <w:t>Сооружения для длительного и кратковременного хранения транспортных средств.</w:t>
      </w:r>
    </w:p>
    <w:p w:rsidR="00F66CEC" w:rsidRPr="00F02A9E" w:rsidRDefault="00D76D3B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F02A9E">
        <w:rPr>
          <w:rFonts w:ascii="Arial" w:eastAsia="Times New Roman" w:hAnsi="Arial" w:cs="Arial"/>
          <w:sz w:val="24"/>
          <w:szCs w:val="24"/>
        </w:rPr>
        <w:t>Так как</w:t>
      </w:r>
      <w:r w:rsidR="00F66CEC" w:rsidRPr="00F02A9E">
        <w:rPr>
          <w:rFonts w:ascii="Arial" w:eastAsia="Times New Roman" w:hAnsi="Arial" w:cs="Arial"/>
          <w:sz w:val="24"/>
          <w:szCs w:val="24"/>
        </w:rPr>
        <w:t xml:space="preserve"> </w:t>
      </w:r>
      <w:r w:rsidRPr="00F02A9E">
        <w:rPr>
          <w:rFonts w:ascii="Arial" w:eastAsia="Times New Roman" w:hAnsi="Arial" w:cs="Arial"/>
          <w:sz w:val="24"/>
          <w:szCs w:val="24"/>
        </w:rPr>
        <w:t xml:space="preserve"> на проектируемой территории пред</w:t>
      </w:r>
      <w:r w:rsidR="00151CE1" w:rsidRPr="00F02A9E">
        <w:rPr>
          <w:rFonts w:ascii="Arial" w:eastAsia="Times New Roman" w:hAnsi="Arial" w:cs="Arial"/>
          <w:sz w:val="24"/>
          <w:szCs w:val="24"/>
        </w:rPr>
        <w:t>лагается</w:t>
      </w:r>
      <w:r w:rsidRPr="00F02A9E">
        <w:rPr>
          <w:rFonts w:ascii="Arial" w:eastAsia="Times New Roman" w:hAnsi="Arial" w:cs="Arial"/>
          <w:sz w:val="24"/>
          <w:szCs w:val="24"/>
        </w:rPr>
        <w:t xml:space="preserve"> </w:t>
      </w:r>
      <w:r w:rsidR="00F66CEC" w:rsidRPr="00F02A9E">
        <w:rPr>
          <w:rFonts w:ascii="Arial" w:eastAsia="Times New Roman" w:hAnsi="Arial" w:cs="Arial"/>
          <w:sz w:val="24"/>
          <w:szCs w:val="24"/>
        </w:rPr>
        <w:t>строительство</w:t>
      </w:r>
      <w:r w:rsidR="00151CE1" w:rsidRPr="00F02A9E">
        <w:rPr>
          <w:rFonts w:ascii="Arial" w:eastAsia="Times New Roman" w:hAnsi="Arial" w:cs="Arial"/>
          <w:sz w:val="24"/>
          <w:szCs w:val="24"/>
        </w:rPr>
        <w:t xml:space="preserve"> индивидуальных жилых домов,</w:t>
      </w:r>
      <w:r w:rsidR="00F66CEC" w:rsidRPr="00F02A9E">
        <w:rPr>
          <w:rFonts w:ascii="Arial" w:eastAsia="Times New Roman" w:hAnsi="Arial" w:cs="Arial"/>
          <w:sz w:val="24"/>
          <w:szCs w:val="24"/>
        </w:rPr>
        <w:t xml:space="preserve"> хранение автомобилей предпола</w:t>
      </w:r>
      <w:r w:rsidR="00151CE1" w:rsidRPr="00F02A9E">
        <w:rPr>
          <w:rFonts w:ascii="Arial" w:eastAsia="Times New Roman" w:hAnsi="Arial" w:cs="Arial"/>
          <w:sz w:val="24"/>
          <w:szCs w:val="24"/>
        </w:rPr>
        <w:t>гается на приусадебных участках, размещение гаражей паркингов не предусматривается.</w:t>
      </w:r>
    </w:p>
    <w:p w:rsidR="00127C6A" w:rsidRPr="00F02A9E" w:rsidRDefault="00127C6A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F02A9E">
        <w:rPr>
          <w:rFonts w:ascii="Arial" w:eastAsia="Times New Roman" w:hAnsi="Arial" w:cs="Arial"/>
          <w:b/>
          <w:bCs/>
          <w:sz w:val="24"/>
          <w:szCs w:val="24"/>
        </w:rPr>
        <w:t>Сооружения для технического обслуживания транспортных средств.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F02A9E">
        <w:rPr>
          <w:rFonts w:ascii="Arial" w:eastAsia="Times New Roman" w:hAnsi="Arial" w:cs="Arial"/>
          <w:sz w:val="24"/>
          <w:szCs w:val="24"/>
          <w:u w:val="single"/>
        </w:rPr>
        <w:t>Расчет АЗС и СТО.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F02A9E">
        <w:rPr>
          <w:rFonts w:ascii="Arial" w:eastAsia="Times New Roman" w:hAnsi="Arial" w:cs="Arial"/>
          <w:sz w:val="24"/>
          <w:szCs w:val="24"/>
        </w:rPr>
        <w:t>Количество топливно-раздаточных колонок из расчета 1 колонка на 1200 автомобилей:</w:t>
      </w:r>
    </w:p>
    <w:p w:rsidR="00F66CEC" w:rsidRPr="00F02A9E" w:rsidRDefault="00863F10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F02A9E">
        <w:rPr>
          <w:rFonts w:ascii="Arial" w:eastAsia="Times New Roman" w:hAnsi="Arial" w:cs="Arial"/>
          <w:sz w:val="24"/>
          <w:szCs w:val="24"/>
        </w:rPr>
        <w:t xml:space="preserve">152 авт. </w:t>
      </w:r>
      <w:r w:rsidR="00F66CEC" w:rsidRPr="00F02A9E">
        <w:rPr>
          <w:rFonts w:ascii="Arial" w:eastAsia="Times New Roman" w:hAnsi="Arial" w:cs="Arial"/>
          <w:sz w:val="24"/>
          <w:szCs w:val="24"/>
        </w:rPr>
        <w:t xml:space="preserve"> = </w:t>
      </w:r>
      <w:r w:rsidRPr="00F02A9E">
        <w:rPr>
          <w:rFonts w:ascii="Arial" w:eastAsia="Times New Roman" w:hAnsi="Arial" w:cs="Arial"/>
          <w:sz w:val="24"/>
          <w:szCs w:val="24"/>
        </w:rPr>
        <w:t>1</w:t>
      </w:r>
      <w:r w:rsidR="00F66CEC" w:rsidRPr="00F02A9E">
        <w:rPr>
          <w:rFonts w:ascii="Arial" w:eastAsia="Times New Roman" w:hAnsi="Arial" w:cs="Arial"/>
          <w:sz w:val="24"/>
          <w:szCs w:val="24"/>
        </w:rPr>
        <w:t xml:space="preserve"> ед.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F02A9E">
        <w:rPr>
          <w:rFonts w:ascii="Arial" w:eastAsia="Times New Roman" w:hAnsi="Arial" w:cs="Arial"/>
          <w:sz w:val="24"/>
          <w:szCs w:val="24"/>
        </w:rPr>
        <w:t>Количество постов на станции технического обслуживания из расчета 1 пост на 200 автомобилей:</w:t>
      </w:r>
    </w:p>
    <w:p w:rsidR="00F66CEC" w:rsidRPr="00F02A9E" w:rsidRDefault="00863F10" w:rsidP="00012A3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02A9E">
        <w:rPr>
          <w:rFonts w:ascii="Arial" w:eastAsia="Times New Roman" w:hAnsi="Arial" w:cs="Arial"/>
          <w:sz w:val="24"/>
          <w:szCs w:val="24"/>
        </w:rPr>
        <w:t xml:space="preserve">         152 авт. = 1 пост</w:t>
      </w:r>
      <w:r w:rsidR="00F66CEC" w:rsidRPr="00F02A9E">
        <w:rPr>
          <w:rFonts w:ascii="Arial" w:eastAsia="Times New Roman" w:hAnsi="Arial" w:cs="Arial"/>
          <w:sz w:val="24"/>
          <w:szCs w:val="24"/>
        </w:rPr>
        <w:t>.</w:t>
      </w:r>
    </w:p>
    <w:p w:rsidR="00A8420F" w:rsidRPr="00F02A9E" w:rsidRDefault="00A8420F" w:rsidP="00012A3C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B2E18" w:rsidRPr="00F02A9E" w:rsidRDefault="007B2E18" w:rsidP="00012A3C">
      <w:pPr>
        <w:pStyle w:val="Default"/>
        <w:rPr>
          <w:b/>
          <w:color w:val="auto"/>
        </w:rPr>
      </w:pPr>
    </w:p>
    <w:p w:rsidR="00127C6A" w:rsidRPr="00F02A9E" w:rsidRDefault="00F66CEC" w:rsidP="00012A3C">
      <w:pPr>
        <w:pStyle w:val="Default"/>
        <w:rPr>
          <w:color w:val="auto"/>
        </w:rPr>
      </w:pPr>
      <w:r w:rsidRPr="00F02A9E">
        <w:rPr>
          <w:b/>
          <w:color w:val="auto"/>
        </w:rPr>
        <w:t xml:space="preserve">Глава 6. Предложения по внесению изменений в </w:t>
      </w:r>
      <w:r w:rsidR="00B4157A" w:rsidRPr="00F02A9E">
        <w:rPr>
          <w:b/>
          <w:color w:val="auto"/>
        </w:rPr>
        <w:t>Правила землепользования и застройки</w:t>
      </w:r>
      <w:r w:rsidR="007B2E18" w:rsidRPr="00F02A9E">
        <w:rPr>
          <w:b/>
          <w:color w:val="auto"/>
        </w:rPr>
        <w:t xml:space="preserve"> в структуре</w:t>
      </w:r>
      <w:r w:rsidR="00B4157A" w:rsidRPr="00F02A9E">
        <w:rPr>
          <w:b/>
          <w:color w:val="auto"/>
        </w:rPr>
        <w:t xml:space="preserve"> </w:t>
      </w:r>
      <w:r w:rsidR="007B2E18" w:rsidRPr="00F02A9E">
        <w:rPr>
          <w:b/>
          <w:bCs/>
          <w:color w:val="auto"/>
        </w:rPr>
        <w:t xml:space="preserve">сельского поселения </w:t>
      </w:r>
      <w:proofErr w:type="spellStart"/>
      <w:r w:rsidR="007B2E18" w:rsidRPr="00F02A9E">
        <w:rPr>
          <w:b/>
          <w:bCs/>
          <w:color w:val="auto"/>
        </w:rPr>
        <w:t>Шаранский</w:t>
      </w:r>
      <w:proofErr w:type="spellEnd"/>
      <w:r w:rsidR="007B2E18" w:rsidRPr="00F02A9E">
        <w:rPr>
          <w:b/>
          <w:bCs/>
          <w:color w:val="auto"/>
        </w:rPr>
        <w:t xml:space="preserve"> сельсовет муниципального района </w:t>
      </w:r>
      <w:proofErr w:type="spellStart"/>
      <w:r w:rsidR="007B2E18" w:rsidRPr="00F02A9E">
        <w:rPr>
          <w:b/>
          <w:bCs/>
          <w:color w:val="auto"/>
        </w:rPr>
        <w:t>Шаранский</w:t>
      </w:r>
      <w:proofErr w:type="spellEnd"/>
      <w:r w:rsidR="007B2E18" w:rsidRPr="00F02A9E">
        <w:rPr>
          <w:b/>
          <w:bCs/>
          <w:color w:val="auto"/>
        </w:rPr>
        <w:t xml:space="preserve"> район Республики Башкортостан</w:t>
      </w:r>
    </w:p>
    <w:p w:rsidR="001436D2" w:rsidRPr="00F02A9E" w:rsidRDefault="001436D2" w:rsidP="00012A3C">
      <w:pPr>
        <w:pStyle w:val="Default"/>
        <w:ind w:firstLine="567"/>
        <w:rPr>
          <w:color w:val="auto"/>
        </w:rPr>
      </w:pPr>
    </w:p>
    <w:p w:rsidR="00A8420F" w:rsidRPr="00F02A9E" w:rsidRDefault="00A8420F" w:rsidP="00012A3C">
      <w:pPr>
        <w:pStyle w:val="Default"/>
        <w:ind w:firstLine="567"/>
        <w:rPr>
          <w:color w:val="auto"/>
        </w:rPr>
      </w:pPr>
      <w:r w:rsidRPr="00F02A9E">
        <w:rPr>
          <w:color w:val="auto"/>
        </w:rPr>
        <w:t xml:space="preserve">Территориальные зоны в границах проекта планировки были откорректированы с учетом планировочного решения. </w:t>
      </w:r>
    </w:p>
    <w:p w:rsidR="00BF3DBB" w:rsidRPr="00F02A9E" w:rsidRDefault="00BF3DBB" w:rsidP="00012A3C">
      <w:pPr>
        <w:pStyle w:val="Default"/>
        <w:ind w:firstLine="567"/>
        <w:rPr>
          <w:bCs/>
          <w:color w:val="auto"/>
        </w:rPr>
      </w:pPr>
      <w:r w:rsidRPr="00F02A9E">
        <w:rPr>
          <w:b/>
          <w:bCs/>
          <w:color w:val="auto"/>
        </w:rPr>
        <w:t>СТН-Г</w:t>
      </w:r>
      <w:r w:rsidRPr="00F02A9E">
        <w:rPr>
          <w:bCs/>
          <w:color w:val="auto"/>
        </w:rPr>
        <w:t xml:space="preserve"> – зона жилой застройки периферийной части поселка.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/>
          <w:bCs/>
        </w:rPr>
        <w:t xml:space="preserve">Формирование и развитие зоны СТН-Г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F02A9E">
        <w:rPr>
          <w:rFonts w:ascii="Arial" w:hAnsi="Arial" w:cs="Arial"/>
          <w:b/>
          <w:bCs/>
        </w:rPr>
        <w:t>для</w:t>
      </w:r>
      <w:proofErr w:type="gramEnd"/>
      <w:r w:rsidRPr="00F02A9E">
        <w:rPr>
          <w:rFonts w:ascii="Arial" w:hAnsi="Arial" w:cs="Arial"/>
          <w:bCs/>
        </w:rPr>
        <w:t>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>1. формирования городских кварталов с потенциалом комплексного развития свободных территорий в целях массового жилищного строительства;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>2. создания условий транспортной доступности данной зоны с зоной поселкового центра посредством развития общественного транспорта;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 xml:space="preserve">3. преимущественно жилого использования территорий с возможностью сочетания различных видов застройки – блокированных жилых домов и индивидуальных жилых домов городского и усадебного типа не выше трех этажей, размещаемых в </w:t>
      </w:r>
      <w:proofErr w:type="spellStart"/>
      <w:r w:rsidRPr="00F02A9E">
        <w:rPr>
          <w:rFonts w:ascii="Arial" w:hAnsi="Arial" w:cs="Arial"/>
        </w:rPr>
        <w:t>подзонах</w:t>
      </w:r>
      <w:proofErr w:type="spellEnd"/>
      <w:r w:rsidRPr="00F02A9E">
        <w:rPr>
          <w:rFonts w:ascii="Arial" w:hAnsi="Arial" w:cs="Arial"/>
        </w:rPr>
        <w:t>, специально выделяемых в правилах землепользования и застройки;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>5. развития общественно-деловых и культурно-бытовых центров вдоль основных улиц с возможностью осуществлять широкий спектр коммерческих и обслуживающих функций, ориентированных преимущественно на удовлетворение повседневных потребностей населения;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6. создания комфортных условий для постоянного проживания населения при сбалансированном сочетании многоквартирных домов и индивидуальных домов с приусадебными участками;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</w:rPr>
        <w:t>7 содействия развитию архитектурного разнообразия при повышении эффективности использования земельных участков, сохранении целостности застройки с учетом показателей Генерального плана в отношении плотности использования данной функциональной зоны – показателей, подлежащих учету при подготовке ПЗЗ.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lastRenderedPageBreak/>
        <w:t>При реализации указанных целевых установок надлежит учитывать: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1. особенности расположения территорий относительно существующих населенных пунктов, наличия в них объектов социальной инфраструктуры, наличия транспортной, инженерной инфраструктур;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2. развитие территорий должно обеспечиваться на основании документации по планировке при соблюдении показателей генерального плана в отношении плотности использования данной функциональной зоны (показателей, подлежащих учету при подготовке градостроительных регламентов ПЗЗ) и расчетных показателей обеспечения объектами социальной, инженерной и транспортной инфраструктур;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3.показатели интенсивности использования территории на перспективу: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1) максимальная плотность нетто застройки всех видов объектов капитального строительства – не более 2000кв. м/га;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2) максимальная плотность нетто населения – не более 40 чел/</w:t>
      </w:r>
      <w:proofErr w:type="gramStart"/>
      <w:r w:rsidRPr="00F02A9E">
        <w:rPr>
          <w:rFonts w:ascii="Arial" w:hAnsi="Arial" w:cs="Arial"/>
          <w:bCs/>
        </w:rPr>
        <w:t>га</w:t>
      </w:r>
      <w:proofErr w:type="gramEnd"/>
      <w:r w:rsidRPr="00F02A9E">
        <w:rPr>
          <w:rFonts w:ascii="Arial" w:hAnsi="Arial" w:cs="Arial"/>
          <w:bCs/>
        </w:rPr>
        <w:t>;</w:t>
      </w:r>
    </w:p>
    <w:p w:rsidR="00BF3DBB" w:rsidRPr="00F02A9E" w:rsidRDefault="00BF3DBB" w:rsidP="00012A3C">
      <w:pPr>
        <w:pStyle w:val="Default"/>
        <w:ind w:firstLine="567"/>
        <w:rPr>
          <w:bCs/>
          <w:color w:val="auto"/>
        </w:rPr>
      </w:pPr>
      <w:r w:rsidRPr="00F02A9E">
        <w:rPr>
          <w:bCs/>
          <w:color w:val="auto"/>
        </w:rPr>
        <w:t>3)максимальная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-10%.</w:t>
      </w:r>
    </w:p>
    <w:p w:rsidR="00BF3DBB" w:rsidRPr="00F02A9E" w:rsidRDefault="00BF3DBB" w:rsidP="00012A3C">
      <w:pPr>
        <w:pStyle w:val="Default"/>
        <w:ind w:firstLine="567"/>
        <w:rPr>
          <w:color w:val="auto"/>
        </w:rPr>
      </w:pPr>
      <w:r w:rsidRPr="00F02A9E">
        <w:rPr>
          <w:b/>
          <w:color w:val="auto"/>
        </w:rPr>
        <w:t>ТСП-ОД</w:t>
      </w:r>
      <w:r w:rsidRPr="00F02A9E">
        <w:rPr>
          <w:color w:val="auto"/>
        </w:rPr>
        <w:t xml:space="preserve"> – зона общественно-деловая, специализированная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2A9E">
        <w:rPr>
          <w:rFonts w:ascii="Arial" w:hAnsi="Arial" w:cs="Arial"/>
          <w:b/>
        </w:rPr>
        <w:t xml:space="preserve">Формирование и развитие зон общественно-деловых, специализированных ТСП-ОД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F02A9E">
        <w:rPr>
          <w:rFonts w:ascii="Arial" w:hAnsi="Arial" w:cs="Arial"/>
          <w:b/>
        </w:rPr>
        <w:t>для</w:t>
      </w:r>
      <w:proofErr w:type="gramEnd"/>
      <w:r w:rsidRPr="00F02A9E">
        <w:rPr>
          <w:rFonts w:ascii="Arial" w:hAnsi="Arial" w:cs="Arial"/>
          <w:b/>
        </w:rPr>
        <w:t>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 xml:space="preserve">1. размещения объектов широкого спектра административных, деловых, общественных, культурных, обслуживающих и коммерческих функций, расположенные вне жилых зон – территорий нормирования благоприятных условий жизнедеятельности населения, 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>2. размещения видов деятельности, требующих больших земельных участков: учреждения здравоохранения, спортивные и спортивно-зрелищные сооружения,  средние специальные учебные заведения и научные комплексы, культовые объекты, музейные комплексы, общественные центры на городских рекреационных территориях, общественные центры при сооружениях внешнего транспорта – автостанции, железнодорожный вокзал и т.п.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 xml:space="preserve">3. возможности исключения из состава данной функциональной зоны жилой застройки, попадающей в санитарно-защитную зону от </w:t>
      </w:r>
      <w:proofErr w:type="spellStart"/>
      <w:proofErr w:type="gramStart"/>
      <w:r w:rsidRPr="00F02A9E">
        <w:rPr>
          <w:rFonts w:ascii="Arial" w:hAnsi="Arial" w:cs="Arial"/>
        </w:rPr>
        <w:t>смежно</w:t>
      </w:r>
      <w:proofErr w:type="spellEnd"/>
      <w:r w:rsidRPr="00F02A9E">
        <w:rPr>
          <w:rFonts w:ascii="Arial" w:hAnsi="Arial" w:cs="Arial"/>
        </w:rPr>
        <w:t xml:space="preserve">  расположенных</w:t>
      </w:r>
      <w:proofErr w:type="gramEnd"/>
      <w:r w:rsidRPr="00F02A9E">
        <w:rPr>
          <w:rFonts w:ascii="Arial" w:hAnsi="Arial" w:cs="Arial"/>
        </w:rPr>
        <w:t xml:space="preserve">  объектов производственного и иного назначения;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>4.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также требования соблюдения норм безопасности в отношении сочетания различных видов деятельности в пределах функциональной зоны.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02A9E">
        <w:rPr>
          <w:rFonts w:ascii="Arial" w:hAnsi="Arial" w:cs="Arial"/>
          <w:b/>
        </w:rPr>
        <w:t>При реализации указанных целевых установок надлежит учитывать: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2A9E">
        <w:rPr>
          <w:rFonts w:ascii="Arial" w:hAnsi="Arial" w:cs="Arial"/>
        </w:rPr>
        <w:t>1. необходимость интеграции производственных и общественно-деловых объектов в городскую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</w:r>
    </w:p>
    <w:p w:rsidR="00BF3DBB" w:rsidRPr="00F02A9E" w:rsidRDefault="00BF3DBB" w:rsidP="00012A3C">
      <w:pPr>
        <w:pStyle w:val="Default"/>
        <w:ind w:firstLine="567"/>
        <w:rPr>
          <w:color w:val="auto"/>
        </w:rPr>
      </w:pPr>
      <w:r w:rsidRPr="00F02A9E">
        <w:rPr>
          <w:color w:val="auto"/>
        </w:rPr>
        <w:t>2. требования к планировке – соблюдение размерности, ориентации и структуры городской квартальной сети.</w:t>
      </w:r>
    </w:p>
    <w:p w:rsidR="00BF3DBB" w:rsidRPr="00F02A9E" w:rsidRDefault="00BF3DBB" w:rsidP="00012A3C">
      <w:pPr>
        <w:pStyle w:val="Default"/>
        <w:ind w:firstLine="567"/>
        <w:rPr>
          <w:color w:val="auto"/>
        </w:rPr>
      </w:pPr>
      <w:r w:rsidRPr="00F02A9E">
        <w:rPr>
          <w:b/>
          <w:color w:val="auto"/>
        </w:rPr>
        <w:t>ТСП-ИТ</w:t>
      </w:r>
      <w:r w:rsidRPr="00F02A9E">
        <w:rPr>
          <w:color w:val="auto"/>
        </w:rPr>
        <w:t xml:space="preserve"> – зона инженерно-техническая.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F02A9E">
        <w:rPr>
          <w:rFonts w:ascii="Arial" w:hAnsi="Arial" w:cs="Arial"/>
          <w:b/>
          <w:bCs/>
        </w:rPr>
        <w:t>для</w:t>
      </w:r>
      <w:proofErr w:type="gramEnd"/>
      <w:r w:rsidRPr="00F02A9E">
        <w:rPr>
          <w:rFonts w:ascii="Arial" w:hAnsi="Arial" w:cs="Arial"/>
          <w:b/>
          <w:bCs/>
        </w:rPr>
        <w:t>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1. формирования энергетической системы с учетом особенностей территории;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 xml:space="preserve">2. сохранения и использования существующего сетей и создания </w:t>
      </w:r>
      <w:proofErr w:type="spellStart"/>
      <w:r w:rsidRPr="00F02A9E">
        <w:rPr>
          <w:rFonts w:ascii="Arial" w:hAnsi="Arial" w:cs="Arial"/>
          <w:bCs/>
        </w:rPr>
        <w:t>энергоэффективной</w:t>
      </w:r>
      <w:proofErr w:type="spellEnd"/>
      <w:r w:rsidRPr="00F02A9E">
        <w:rPr>
          <w:rFonts w:ascii="Arial" w:hAnsi="Arial" w:cs="Arial"/>
          <w:bCs/>
        </w:rPr>
        <w:t xml:space="preserve"> системы инженерной инфраструктуры в интересах экономии материальных средств, сохранения и реконструкции сетей, обеспечения их рационального использования и в целях создания благоприятных условий жизни населения;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 xml:space="preserve">3.обеспечения условий организации санитарно-защитных зон, охранных и иных зон с особыми условиями использования; </w:t>
      </w:r>
    </w:p>
    <w:p w:rsidR="00BF3DBB" w:rsidRPr="00F02A9E" w:rsidRDefault="00BF3DBB" w:rsidP="00012A3C">
      <w:pPr>
        <w:pStyle w:val="Default"/>
        <w:ind w:firstLine="567"/>
        <w:rPr>
          <w:bCs/>
          <w:color w:val="auto"/>
        </w:rPr>
      </w:pPr>
      <w:r w:rsidRPr="00F02A9E">
        <w:rPr>
          <w:bCs/>
          <w:color w:val="auto"/>
        </w:rPr>
        <w:t>4. сочетания перечисленных видов объектов только при условии соблюдения требований технических регламентов и санитарных требований в границах города.</w:t>
      </w:r>
    </w:p>
    <w:p w:rsidR="00BF3DBB" w:rsidRPr="00F02A9E" w:rsidRDefault="00BF3DBB" w:rsidP="00012A3C">
      <w:pPr>
        <w:pStyle w:val="Default"/>
        <w:ind w:firstLine="567"/>
        <w:rPr>
          <w:color w:val="auto"/>
        </w:rPr>
      </w:pPr>
      <w:r w:rsidRPr="00F02A9E">
        <w:rPr>
          <w:b/>
          <w:color w:val="auto"/>
        </w:rPr>
        <w:t xml:space="preserve">ТСП - </w:t>
      </w:r>
      <w:proofErr w:type="gramStart"/>
      <w:r w:rsidRPr="00F02A9E">
        <w:rPr>
          <w:b/>
          <w:color w:val="auto"/>
        </w:rPr>
        <w:t>Р</w:t>
      </w:r>
      <w:proofErr w:type="gramEnd"/>
      <w:r w:rsidRPr="00F02A9E">
        <w:rPr>
          <w:color w:val="auto"/>
        </w:rPr>
        <w:t xml:space="preserve">  – зона рекреационных объектов.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lastRenderedPageBreak/>
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F02A9E">
        <w:rPr>
          <w:rFonts w:ascii="Arial" w:hAnsi="Arial" w:cs="Arial"/>
          <w:b/>
          <w:bCs/>
        </w:rPr>
        <w:t>для</w:t>
      </w:r>
      <w:proofErr w:type="gramEnd"/>
      <w:r w:rsidRPr="00F02A9E">
        <w:rPr>
          <w:rFonts w:ascii="Arial" w:hAnsi="Arial" w:cs="Arial"/>
          <w:b/>
          <w:bCs/>
        </w:rPr>
        <w:t>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1. сохранения и использования природных ландшафтов в целях создания эстетически привлекательных и благоустроенных территорий общего пользования в границах населенного пункта в целях отдыха и проведения досуга населением;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2. сохранения и развития парков, городских и поселковых садов, набережных, скверов, бульваров;</w:t>
      </w:r>
    </w:p>
    <w:p w:rsidR="00BF3DBB" w:rsidRPr="00F02A9E" w:rsidRDefault="00BF3DBB" w:rsidP="00012A3C">
      <w:pPr>
        <w:pStyle w:val="Default"/>
        <w:ind w:firstLine="567"/>
        <w:rPr>
          <w:bCs/>
          <w:color w:val="auto"/>
        </w:rPr>
      </w:pPr>
      <w:r w:rsidRPr="00F02A9E">
        <w:rPr>
          <w:bCs/>
          <w:color w:val="auto"/>
        </w:rPr>
        <w:t>3.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</w:r>
    </w:p>
    <w:p w:rsidR="00BF3DBB" w:rsidRPr="00F02A9E" w:rsidRDefault="00BF3DBB" w:rsidP="00012A3C">
      <w:pPr>
        <w:pStyle w:val="Default"/>
        <w:ind w:firstLine="567"/>
        <w:rPr>
          <w:color w:val="auto"/>
        </w:rPr>
      </w:pPr>
      <w:r w:rsidRPr="00F02A9E">
        <w:rPr>
          <w:b/>
          <w:color w:val="auto"/>
        </w:rPr>
        <w:t xml:space="preserve">ТСП-Л – </w:t>
      </w:r>
      <w:r w:rsidRPr="00F02A9E">
        <w:rPr>
          <w:color w:val="auto"/>
        </w:rPr>
        <w:t>зона поселковых лесов и лесопарков.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F02A9E">
        <w:rPr>
          <w:rFonts w:ascii="Arial" w:hAnsi="Arial" w:cs="Arial"/>
          <w:b/>
          <w:bCs/>
        </w:rPr>
        <w:t>для</w:t>
      </w:r>
      <w:proofErr w:type="gramEnd"/>
      <w:r w:rsidRPr="00F02A9E">
        <w:rPr>
          <w:rFonts w:ascii="Arial" w:hAnsi="Arial" w:cs="Arial"/>
          <w:b/>
          <w:bCs/>
        </w:rPr>
        <w:t>:</w:t>
      </w:r>
    </w:p>
    <w:p w:rsidR="00BF3DBB" w:rsidRPr="00F02A9E" w:rsidRDefault="00BF3DBB" w:rsidP="00012A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F02A9E">
        <w:rPr>
          <w:rFonts w:ascii="Arial" w:hAnsi="Arial" w:cs="Arial"/>
          <w:bCs/>
        </w:rPr>
        <w:t>1.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высокорастущих насаждений, создания благоустроенных зон отдыха общего пользования;</w:t>
      </w:r>
    </w:p>
    <w:p w:rsidR="00BF3DBB" w:rsidRPr="00F02A9E" w:rsidRDefault="00BF3DBB" w:rsidP="00012A3C">
      <w:pPr>
        <w:pStyle w:val="Default"/>
        <w:ind w:firstLine="567"/>
        <w:rPr>
          <w:bCs/>
          <w:color w:val="auto"/>
        </w:rPr>
      </w:pPr>
      <w:r w:rsidRPr="00F02A9E">
        <w:rPr>
          <w:bCs/>
          <w:color w:val="auto"/>
        </w:rPr>
        <w:t>2. сочетания перечисленных видов объектов только при условии соблюдения требований технических регламентов и санитарных требований.</w:t>
      </w:r>
    </w:p>
    <w:p w:rsidR="00BF3DBB" w:rsidRPr="00F02A9E" w:rsidRDefault="00BF3DBB" w:rsidP="00012A3C">
      <w:pPr>
        <w:pStyle w:val="Default"/>
        <w:ind w:firstLine="567"/>
        <w:rPr>
          <w:color w:val="auto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Глава 7.Инженерное обеспечение</w:t>
      </w:r>
    </w:p>
    <w:p w:rsidR="00045000" w:rsidRPr="00F02A9E" w:rsidRDefault="00045000" w:rsidP="00012A3C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F368B" w:rsidRPr="00F02A9E" w:rsidRDefault="00EF368B" w:rsidP="00012A3C">
      <w:pPr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  <w:r w:rsidRPr="00F02A9E">
        <w:rPr>
          <w:rFonts w:ascii="Arial" w:hAnsi="Arial" w:cs="Arial"/>
          <w:b/>
          <w:sz w:val="24"/>
          <w:szCs w:val="24"/>
        </w:rPr>
        <w:t>7.1.Водоснабжение</w:t>
      </w:r>
    </w:p>
    <w:p w:rsidR="00521D3F" w:rsidRPr="00F02A9E" w:rsidRDefault="002E3A12" w:rsidP="00012A3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521D3F" w:rsidRPr="00F02A9E">
        <w:rPr>
          <w:sz w:val="24"/>
          <w:szCs w:val="24"/>
        </w:rPr>
        <w:t>Водоснабжение территории в границах проекта планировки  разработаны на основании технического задания.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В настоящее время в с. Шаран имеется </w:t>
      </w:r>
      <w:proofErr w:type="spellStart"/>
      <w:r w:rsidRPr="00F02A9E">
        <w:rPr>
          <w:sz w:val="24"/>
          <w:szCs w:val="24"/>
        </w:rPr>
        <w:t>хоз</w:t>
      </w:r>
      <w:proofErr w:type="gramStart"/>
      <w:r w:rsidRPr="00F02A9E">
        <w:rPr>
          <w:sz w:val="24"/>
          <w:szCs w:val="24"/>
        </w:rPr>
        <w:t>.п</w:t>
      </w:r>
      <w:proofErr w:type="gramEnd"/>
      <w:r w:rsidRPr="00F02A9E">
        <w:rPr>
          <w:sz w:val="24"/>
          <w:szCs w:val="24"/>
        </w:rPr>
        <w:t>итьевое</w:t>
      </w:r>
      <w:proofErr w:type="spellEnd"/>
      <w:r w:rsidRPr="00F02A9E">
        <w:rPr>
          <w:sz w:val="24"/>
          <w:szCs w:val="24"/>
        </w:rPr>
        <w:t xml:space="preserve"> водоснабжение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Расчетный расход воды составляет 80,68  м3/</w:t>
      </w:r>
      <w:proofErr w:type="spellStart"/>
      <w:r w:rsidRPr="00F02A9E">
        <w:rPr>
          <w:sz w:val="24"/>
          <w:szCs w:val="24"/>
        </w:rPr>
        <w:t>сут</w:t>
      </w:r>
      <w:proofErr w:type="spellEnd"/>
      <w:r w:rsidRPr="00F02A9E">
        <w:rPr>
          <w:sz w:val="24"/>
          <w:szCs w:val="24"/>
        </w:rPr>
        <w:t>; 8,79 м3/час; 18,59 л/</w:t>
      </w:r>
      <w:proofErr w:type="gramStart"/>
      <w:r w:rsidRPr="00F02A9E">
        <w:rPr>
          <w:sz w:val="24"/>
          <w:szCs w:val="24"/>
        </w:rPr>
        <w:t>с</w:t>
      </w:r>
      <w:proofErr w:type="gramEnd"/>
      <w:r w:rsidRPr="00F02A9E">
        <w:rPr>
          <w:sz w:val="24"/>
          <w:szCs w:val="24"/>
        </w:rPr>
        <w:t>.</w:t>
      </w:r>
    </w:p>
    <w:p w:rsidR="00521D3F" w:rsidRPr="00F02A9E" w:rsidRDefault="002E3A12" w:rsidP="002E3A12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EF368B" w:rsidRPr="00F02A9E" w:rsidRDefault="00EF368B" w:rsidP="00012A3C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F02A9E">
        <w:rPr>
          <w:rFonts w:ascii="Arial" w:hAnsi="Arial" w:cs="Arial"/>
          <w:b/>
          <w:sz w:val="24"/>
          <w:szCs w:val="24"/>
        </w:rPr>
        <w:t>7.2.Водоотведение</w:t>
      </w:r>
    </w:p>
    <w:p w:rsidR="00521D3F" w:rsidRPr="002E3A12" w:rsidRDefault="002E3A12" w:rsidP="002E3A12">
      <w:pPr>
        <w:widowControl w:val="0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ab/>
      </w:r>
      <w:r w:rsidR="00521D3F" w:rsidRPr="002E3A12">
        <w:rPr>
          <w:rFonts w:ascii="Arial" w:hAnsi="Arial" w:cs="Arial"/>
          <w:sz w:val="24"/>
          <w:szCs w:val="24"/>
        </w:rPr>
        <w:t>Водоотведение территории в границах проекта планировки  разработаны на основании технического задания на проектирование.</w:t>
      </w:r>
    </w:p>
    <w:p w:rsidR="00521D3F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 Расход стоков составляет 80,68  м3/</w:t>
      </w:r>
      <w:proofErr w:type="spellStart"/>
      <w:r w:rsidRPr="00F02A9E">
        <w:rPr>
          <w:sz w:val="24"/>
          <w:szCs w:val="24"/>
        </w:rPr>
        <w:t>сут</w:t>
      </w:r>
      <w:proofErr w:type="spellEnd"/>
      <w:r w:rsidRPr="00F02A9E">
        <w:rPr>
          <w:sz w:val="24"/>
          <w:szCs w:val="24"/>
        </w:rPr>
        <w:t>;  19,29 л/</w:t>
      </w:r>
      <w:proofErr w:type="gramStart"/>
      <w:r w:rsidRPr="00F02A9E">
        <w:rPr>
          <w:sz w:val="24"/>
          <w:szCs w:val="24"/>
        </w:rPr>
        <w:t>с</w:t>
      </w:r>
      <w:proofErr w:type="gramEnd"/>
      <w:r w:rsidRPr="00F02A9E">
        <w:rPr>
          <w:sz w:val="24"/>
          <w:szCs w:val="24"/>
        </w:rPr>
        <w:t>.</w:t>
      </w:r>
    </w:p>
    <w:p w:rsidR="00521D3F" w:rsidRPr="00F02A9E" w:rsidRDefault="00521D3F" w:rsidP="00012A3C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6E7F8E" w:rsidRPr="00F02A9E" w:rsidRDefault="006E7F8E" w:rsidP="00012A3C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F02A9E">
        <w:rPr>
          <w:rFonts w:ascii="Arial" w:eastAsia="Lucida Sans Unicode" w:hAnsi="Arial" w:cs="Arial"/>
          <w:b/>
          <w:bCs/>
          <w:kern w:val="1"/>
          <w:sz w:val="24"/>
          <w:szCs w:val="24"/>
        </w:rPr>
        <w:t>Л</w:t>
      </w:r>
      <w:r w:rsidR="00521D3F" w:rsidRPr="00F02A9E">
        <w:rPr>
          <w:rFonts w:ascii="Arial" w:eastAsia="Lucida Sans Unicode" w:hAnsi="Arial" w:cs="Arial"/>
          <w:b/>
          <w:bCs/>
          <w:kern w:val="1"/>
          <w:sz w:val="24"/>
          <w:szCs w:val="24"/>
        </w:rPr>
        <w:t>ивневая</w:t>
      </w:r>
      <w:r w:rsidRPr="00F02A9E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  </w:t>
      </w:r>
      <w:r w:rsidR="00521D3F" w:rsidRPr="00F02A9E">
        <w:rPr>
          <w:rFonts w:ascii="Arial" w:eastAsia="Lucida Sans Unicode" w:hAnsi="Arial" w:cs="Arial"/>
          <w:b/>
          <w:bCs/>
          <w:kern w:val="1"/>
          <w:sz w:val="24"/>
          <w:szCs w:val="24"/>
        </w:rPr>
        <w:t>канализация</w:t>
      </w:r>
    </w:p>
    <w:p w:rsidR="006E7F8E" w:rsidRPr="002E3A12" w:rsidRDefault="00521D3F" w:rsidP="00012A3C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2E3A12">
        <w:rPr>
          <w:rFonts w:ascii="Arial" w:hAnsi="Arial" w:cs="Arial"/>
          <w:sz w:val="24"/>
        </w:rPr>
        <w:t xml:space="preserve">Водоотвод с проектной территории намечается осуществить открытыми водостоками. Открытые водостоки представляют собой канавы трапецеидального сечения шириной по дну 0,4-0,7 м, глубиной 0,4-0,6 м, с заложением откосов 1:1,5. Откосы укрепляются </w:t>
      </w:r>
      <w:proofErr w:type="spellStart"/>
      <w:r w:rsidRPr="002E3A12">
        <w:rPr>
          <w:rFonts w:ascii="Arial" w:hAnsi="Arial" w:cs="Arial"/>
          <w:sz w:val="24"/>
        </w:rPr>
        <w:t>одерновкой</w:t>
      </w:r>
      <w:proofErr w:type="spellEnd"/>
      <w:r w:rsidRPr="002E3A12">
        <w:rPr>
          <w:rFonts w:ascii="Arial" w:hAnsi="Arial" w:cs="Arial"/>
          <w:sz w:val="24"/>
        </w:rPr>
        <w:t>. На участках с крутым рельефом во избежание размыва рельефа прокладываются бетонные лотки. Для пропуска стока под дорогами закладываются сборные ж.б</w:t>
      </w:r>
      <w:proofErr w:type="gramStart"/>
      <w:r w:rsidRPr="002E3A12">
        <w:rPr>
          <w:rFonts w:ascii="Arial" w:hAnsi="Arial" w:cs="Arial"/>
          <w:sz w:val="24"/>
        </w:rPr>
        <w:t>.т</w:t>
      </w:r>
      <w:proofErr w:type="gramEnd"/>
      <w:r w:rsidRPr="002E3A12">
        <w:rPr>
          <w:rFonts w:ascii="Arial" w:hAnsi="Arial" w:cs="Arial"/>
          <w:sz w:val="24"/>
        </w:rPr>
        <w:t xml:space="preserve">рубы . Поверхностные стоки с производственных площадок собираются открытыми лотками и кюветами и далее через </w:t>
      </w:r>
      <w:proofErr w:type="spellStart"/>
      <w:r w:rsidRPr="002E3A12">
        <w:rPr>
          <w:rFonts w:ascii="Arial" w:hAnsi="Arial" w:cs="Arial"/>
          <w:sz w:val="24"/>
        </w:rPr>
        <w:t>бензомаслоуловители</w:t>
      </w:r>
      <w:proofErr w:type="spellEnd"/>
      <w:r w:rsidRPr="002E3A12">
        <w:rPr>
          <w:rFonts w:ascii="Arial" w:hAnsi="Arial" w:cs="Arial"/>
          <w:sz w:val="24"/>
        </w:rPr>
        <w:t xml:space="preserve"> и </w:t>
      </w:r>
      <w:proofErr w:type="spellStart"/>
      <w:r w:rsidRPr="002E3A12">
        <w:rPr>
          <w:rFonts w:ascii="Arial" w:hAnsi="Arial" w:cs="Arial"/>
          <w:sz w:val="24"/>
        </w:rPr>
        <w:t>нефтеловушки</w:t>
      </w:r>
      <w:proofErr w:type="spellEnd"/>
      <w:r w:rsidRPr="002E3A12">
        <w:rPr>
          <w:rFonts w:ascii="Arial" w:hAnsi="Arial" w:cs="Arial"/>
          <w:sz w:val="24"/>
        </w:rPr>
        <w:t xml:space="preserve"> сбрасываются в пониженные места рельефа за проектируемой территорией.</w:t>
      </w:r>
    </w:p>
    <w:p w:rsidR="006E7F8E" w:rsidRPr="00F02A9E" w:rsidRDefault="006E7F8E" w:rsidP="00012A3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green"/>
        </w:rPr>
      </w:pPr>
    </w:p>
    <w:p w:rsidR="00EF368B" w:rsidRPr="00F02A9E" w:rsidRDefault="00EF368B" w:rsidP="00012A3C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F02A9E">
        <w:rPr>
          <w:rFonts w:ascii="Arial" w:hAnsi="Arial" w:cs="Arial"/>
          <w:b/>
          <w:sz w:val="24"/>
          <w:szCs w:val="24"/>
        </w:rPr>
        <w:t>7.3.Теплоснабжение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Расходы тепла на отопление определены в соответствии с </w:t>
      </w:r>
      <w:proofErr w:type="spellStart"/>
      <w:r w:rsidRPr="00F02A9E">
        <w:rPr>
          <w:sz w:val="24"/>
          <w:szCs w:val="24"/>
        </w:rPr>
        <w:t>СНиП</w:t>
      </w:r>
      <w:proofErr w:type="spellEnd"/>
      <w:r w:rsidRPr="00F02A9E">
        <w:rPr>
          <w:sz w:val="24"/>
          <w:szCs w:val="24"/>
        </w:rPr>
        <w:t xml:space="preserve"> 41-02-2003 «Тепловые сети», а  так же по справочникам по укрупненным показателям, исходя величины общей площади. </w:t>
      </w:r>
    </w:p>
    <w:p w:rsidR="00521D3F" w:rsidRPr="00F02A9E" w:rsidRDefault="00521D3F" w:rsidP="00012A3C">
      <w:pPr>
        <w:pStyle w:val="ConsPlusNormal"/>
        <w:rPr>
          <w:sz w:val="24"/>
          <w:szCs w:val="24"/>
          <w:shd w:val="clear" w:color="auto" w:fill="FFFFFF"/>
        </w:rPr>
      </w:pPr>
      <w:r w:rsidRPr="00F02A9E">
        <w:rPr>
          <w:sz w:val="24"/>
          <w:szCs w:val="24"/>
          <w:shd w:val="clear" w:color="auto" w:fill="FFFFFF"/>
        </w:rPr>
        <w:t xml:space="preserve">Теплоснабжение жилой усадебной застройки проектируемого микрорайона предусматривается от индивидуальных </w:t>
      </w:r>
      <w:r w:rsidRPr="00F02A9E">
        <w:rPr>
          <w:sz w:val="24"/>
          <w:szCs w:val="24"/>
        </w:rPr>
        <w:t>источников тепла (АОГВ), работающих на природном газе низкого давления.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  <w:shd w:val="clear" w:color="auto" w:fill="FFFFFF"/>
        </w:rPr>
        <w:lastRenderedPageBreak/>
        <w:t>Тепло</w:t>
      </w:r>
      <w:r w:rsidRPr="00F02A9E">
        <w:rPr>
          <w:sz w:val="24"/>
          <w:szCs w:val="24"/>
        </w:rPr>
        <w:t xml:space="preserve">снабжение общественных зданий </w:t>
      </w:r>
      <w:r w:rsidRPr="00F02A9E">
        <w:rPr>
          <w:sz w:val="24"/>
          <w:szCs w:val="24"/>
          <w:shd w:val="clear" w:color="auto" w:fill="FFFFFF"/>
        </w:rPr>
        <w:t>на проектируемой территории</w:t>
      </w:r>
      <w:r w:rsidRPr="00F02A9E">
        <w:rPr>
          <w:sz w:val="24"/>
          <w:szCs w:val="24"/>
        </w:rPr>
        <w:t xml:space="preserve"> проектом предусматривается </w:t>
      </w:r>
      <w:r w:rsidRPr="00F02A9E">
        <w:rPr>
          <w:sz w:val="24"/>
          <w:szCs w:val="24"/>
          <w:shd w:val="clear" w:color="auto" w:fill="FFFFFF"/>
        </w:rPr>
        <w:t>от ав</w:t>
      </w:r>
      <w:r w:rsidRPr="00F02A9E">
        <w:rPr>
          <w:sz w:val="24"/>
          <w:szCs w:val="24"/>
        </w:rPr>
        <w:t xml:space="preserve">тономных </w:t>
      </w:r>
      <w:proofErr w:type="spellStart"/>
      <w:r w:rsidRPr="00F02A9E">
        <w:rPr>
          <w:sz w:val="24"/>
          <w:szCs w:val="24"/>
        </w:rPr>
        <w:t>теплоисточников</w:t>
      </w:r>
      <w:proofErr w:type="spellEnd"/>
      <w:r w:rsidRPr="00F02A9E">
        <w:rPr>
          <w:sz w:val="24"/>
          <w:szCs w:val="24"/>
        </w:rPr>
        <w:t>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</w:p>
    <w:p w:rsidR="004A4567" w:rsidRPr="00F02A9E" w:rsidRDefault="004A4567" w:rsidP="00012A3C">
      <w:pPr>
        <w:widowControl w:val="0"/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536"/>
        <w:gridCol w:w="1024"/>
        <w:gridCol w:w="1179"/>
        <w:gridCol w:w="1179"/>
        <w:gridCol w:w="883"/>
        <w:gridCol w:w="959"/>
        <w:gridCol w:w="780"/>
        <w:gridCol w:w="884"/>
        <w:gridCol w:w="1016"/>
      </w:tblGrid>
      <w:tr w:rsidR="004A4567" w:rsidRPr="00F02A9E" w:rsidTr="000D32FD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4A4567" w:rsidRPr="00F02A9E" w:rsidRDefault="004A4567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567" w:rsidRPr="00F02A9E" w:rsidRDefault="004A4567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 расходов теплопотребления на расчетный срок</w:t>
            </w:r>
          </w:p>
        </w:tc>
        <w:tc>
          <w:tcPr>
            <w:tcW w:w="0" w:type="auto"/>
            <w:vAlign w:val="center"/>
            <w:hideMark/>
          </w:tcPr>
          <w:p w:rsidR="00AC6C8D" w:rsidRDefault="00AC6C8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</w:t>
            </w:r>
          </w:p>
          <w:p w:rsidR="004A4567" w:rsidRPr="00F02A9E" w:rsidRDefault="004A4567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 ПМ</w:t>
            </w:r>
          </w:p>
        </w:tc>
        <w:tc>
          <w:tcPr>
            <w:tcW w:w="0" w:type="auto"/>
            <w:vAlign w:val="center"/>
            <w:hideMark/>
          </w:tcPr>
          <w:p w:rsidR="004A4567" w:rsidRPr="00F02A9E" w:rsidRDefault="004A4567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567" w:rsidRPr="00F02A9E" w:rsidRDefault="004A4567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567" w:rsidRPr="00F02A9E" w:rsidRDefault="004A4567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1</w:t>
            </w:r>
          </w:p>
        </w:tc>
      </w:tr>
      <w:tr w:rsidR="004A4567" w:rsidRPr="00F02A9E" w:rsidTr="000D32FD">
        <w:trPr>
          <w:trHeight w:val="1020"/>
          <w:tblCellSpacing w:w="0" w:type="dxa"/>
        </w:trPr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площадь, тыс. м</w:t>
            </w:r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епл</w:t>
            </w:r>
            <w:proofErr w:type="spell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отопление, Вт*м2</w:t>
            </w:r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</w:t>
            </w:r>
            <w:proofErr w:type="spell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отопление, 106 Вт</w:t>
            </w:r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</w:t>
            </w:r>
            <w:proofErr w:type="spell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поток на </w:t>
            </w:r>
            <w:proofErr w:type="spell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вентил</w:t>
            </w:r>
            <w:proofErr w:type="spell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106 Вт</w:t>
            </w:r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жителей, тыс. чел</w:t>
            </w:r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епл</w:t>
            </w:r>
            <w:proofErr w:type="spell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ГВС, Вт</w:t>
            </w:r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</w:t>
            </w:r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епл</w:t>
            </w:r>
            <w:proofErr w:type="spellEnd"/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ГВС, 106 Вт</w:t>
            </w:r>
          </w:p>
        </w:tc>
        <w:tc>
          <w:tcPr>
            <w:tcW w:w="0" w:type="auto"/>
            <w:hideMark/>
          </w:tcPr>
          <w:p w:rsidR="004A4567" w:rsidRPr="00F02A9E" w:rsidRDefault="004A4567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тепловой поток, 106 Вт</w:t>
            </w:r>
          </w:p>
        </w:tc>
      </w:tr>
      <w:tr w:rsidR="00521D3F" w:rsidRPr="00F02A9E" w:rsidTr="000D32FD">
        <w:trPr>
          <w:trHeight w:val="675"/>
          <w:tblCellSpacing w:w="0" w:type="dxa"/>
        </w:trPr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здания усадебной застройки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(105х0,25)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(2,4*73)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1D3F" w:rsidRPr="00F02A9E" w:rsidTr="000D32FD">
        <w:trPr>
          <w:trHeight w:val="315"/>
          <w:tblCellSpacing w:w="0" w:type="dxa"/>
        </w:trPr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15,225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26,25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0,435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  <w:b/>
                <w:bCs/>
              </w:rPr>
              <w:t>0,52</w:t>
            </w:r>
          </w:p>
        </w:tc>
      </w:tr>
      <w:tr w:rsidR="00521D3F" w:rsidRPr="00F02A9E" w:rsidTr="000D32FD">
        <w:trPr>
          <w:tblCellSpacing w:w="0" w:type="dxa"/>
        </w:trPr>
        <w:tc>
          <w:tcPr>
            <w:tcW w:w="0" w:type="auto"/>
            <w:vMerge w:val="restart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с учетом 8% потерь 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1D3F" w:rsidRPr="00F02A9E" w:rsidTr="000D32F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  <w:b/>
                <w:bCs/>
              </w:rPr>
              <w:t>0,57</w:t>
            </w:r>
          </w:p>
        </w:tc>
      </w:tr>
      <w:tr w:rsidR="00521D3F" w:rsidRPr="00F02A9E" w:rsidTr="00521D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1D3F" w:rsidRPr="00F02A9E" w:rsidTr="000D32FD">
        <w:trPr>
          <w:tblCellSpacing w:w="0" w:type="dxa"/>
        </w:trPr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  <w:b/>
                <w:bCs/>
              </w:rPr>
              <w:t>0,49</w:t>
            </w:r>
          </w:p>
        </w:tc>
      </w:tr>
      <w:tr w:rsidR="00521D3F" w:rsidRPr="00F02A9E" w:rsidTr="00521D3F">
        <w:trPr>
          <w:tblCellSpacing w:w="0" w:type="dxa"/>
        </w:trPr>
        <w:tc>
          <w:tcPr>
            <w:tcW w:w="0" w:type="auto"/>
            <w:vMerge w:val="restart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1D3F" w:rsidRPr="00F02A9E" w:rsidTr="000D32F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  <w:b/>
                <w:bCs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  <w:b/>
                <w:bCs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  <w:b/>
                <w:bCs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4"/>
                <w:szCs w:val="24"/>
              </w:rPr>
            </w:pPr>
            <w:r w:rsidRPr="00F02A9E">
              <w:rPr>
                <w:rFonts w:ascii="Arial Narrow" w:hAnsi="Arial Narrow" w:cs="Arial CYR"/>
                <w:b/>
                <w:bCs/>
              </w:rPr>
              <w:t>1,61</w:t>
            </w:r>
          </w:p>
        </w:tc>
      </w:tr>
    </w:tbl>
    <w:p w:rsidR="006E7F8E" w:rsidRPr="00F02A9E" w:rsidRDefault="006E7F8E" w:rsidP="00012A3C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  <w:highlight w:val="green"/>
        </w:rPr>
      </w:pPr>
    </w:p>
    <w:p w:rsidR="00EF368B" w:rsidRPr="00F02A9E" w:rsidRDefault="00EF368B" w:rsidP="00012A3C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F02A9E">
        <w:rPr>
          <w:rFonts w:ascii="Arial" w:hAnsi="Arial" w:cs="Arial"/>
          <w:b/>
          <w:sz w:val="24"/>
          <w:szCs w:val="24"/>
        </w:rPr>
        <w:t>7.4.Газоснабжение</w:t>
      </w:r>
    </w:p>
    <w:p w:rsidR="006E7F8E" w:rsidRPr="00F02A9E" w:rsidRDefault="006E7F8E" w:rsidP="00012A3C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Потребность проектируемой территории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Расходы газа для каждой категории потребителей определены на расчетный срок.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1 категорию потребителей составляет проектируемый жилой сектор, использующий газ на </w:t>
      </w:r>
      <w:proofErr w:type="spellStart"/>
      <w:r w:rsidRPr="00F02A9E">
        <w:rPr>
          <w:sz w:val="24"/>
          <w:szCs w:val="24"/>
        </w:rPr>
        <w:t>хозбытовые</w:t>
      </w:r>
      <w:proofErr w:type="spellEnd"/>
      <w:r w:rsidRPr="00F02A9E">
        <w:rPr>
          <w:sz w:val="24"/>
          <w:szCs w:val="24"/>
        </w:rPr>
        <w:t xml:space="preserve"> и </w:t>
      </w:r>
      <w:proofErr w:type="spellStart"/>
      <w:r w:rsidRPr="00F02A9E">
        <w:rPr>
          <w:sz w:val="24"/>
          <w:szCs w:val="24"/>
        </w:rPr>
        <w:t>сангигиенические</w:t>
      </w:r>
      <w:proofErr w:type="spellEnd"/>
      <w:r w:rsidRPr="00F02A9E">
        <w:rPr>
          <w:sz w:val="24"/>
          <w:szCs w:val="24"/>
        </w:rPr>
        <w:t xml:space="preserve"> нужды.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При расчете газа принято в дома устанавливаются плиты газовые.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Потребители 3-й категории —  отопительные котельные общественных зданий, определены по данным раздела «Теплоснабжение».</w:t>
      </w:r>
    </w:p>
    <w:p w:rsidR="00521D3F" w:rsidRPr="00F02A9E" w:rsidRDefault="00521D3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Расчеты данных по </w:t>
      </w:r>
      <w:proofErr w:type="spellStart"/>
      <w:r w:rsidRPr="00F02A9E">
        <w:rPr>
          <w:sz w:val="24"/>
          <w:szCs w:val="24"/>
        </w:rPr>
        <w:t>газопотреблению</w:t>
      </w:r>
      <w:proofErr w:type="spellEnd"/>
      <w:r w:rsidRPr="00F02A9E">
        <w:rPr>
          <w:sz w:val="24"/>
          <w:szCs w:val="24"/>
        </w:rPr>
        <w:t>, с учетом категорий потребителей с соответствующими часовыми и годовыми расходами на расчетный срок сведены в таблицу №1.</w:t>
      </w:r>
    </w:p>
    <w:p w:rsidR="006E7F8E" w:rsidRPr="00F02A9E" w:rsidRDefault="006E7F8E" w:rsidP="00012A3C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249" w:type="dxa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5169"/>
        <w:gridCol w:w="1701"/>
        <w:gridCol w:w="1134"/>
        <w:gridCol w:w="855"/>
      </w:tblGrid>
      <w:tr w:rsidR="000D32FD" w:rsidRPr="00F02A9E" w:rsidTr="000D32FD">
        <w:trPr>
          <w:gridAfter w:val="1"/>
          <w:wAfter w:w="855" w:type="dxa"/>
          <w:trHeight w:val="4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расходов газа по укрупненным показателям</w:t>
            </w:r>
          </w:p>
        </w:tc>
        <w:tc>
          <w:tcPr>
            <w:tcW w:w="1701" w:type="dxa"/>
            <w:vAlign w:val="center"/>
            <w:hideMark/>
          </w:tcPr>
          <w:p w:rsidR="000D32FD" w:rsidRPr="00F02A9E" w:rsidRDefault="00AC6C8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Шаран </w:t>
            </w:r>
            <w:r w:rsidR="000D32FD"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ПП ПМ</w:t>
            </w:r>
          </w:p>
        </w:tc>
        <w:tc>
          <w:tcPr>
            <w:tcW w:w="1134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1</w:t>
            </w:r>
          </w:p>
        </w:tc>
      </w:tr>
      <w:tr w:rsidR="000D32FD" w:rsidRPr="00F02A9E" w:rsidTr="00521D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69" w:type="dxa"/>
            <w:vMerge w:val="restart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1701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жителей,</w:t>
            </w:r>
          </w:p>
        </w:tc>
        <w:tc>
          <w:tcPr>
            <w:tcW w:w="1989" w:type="dxa"/>
            <w:gridSpan w:val="2"/>
            <w:vMerge w:val="restart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0D32FD" w:rsidRPr="00F02A9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2FD" w:rsidRPr="00F02A9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1134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расход,</w:t>
            </w:r>
          </w:p>
        </w:tc>
        <w:tc>
          <w:tcPr>
            <w:tcW w:w="855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Часовой расход,</w:t>
            </w:r>
          </w:p>
        </w:tc>
      </w:tr>
      <w:tr w:rsidR="000D32FD" w:rsidRPr="00F02A9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855" w:type="dxa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м3/час</w:t>
            </w:r>
          </w:p>
        </w:tc>
      </w:tr>
      <w:tr w:rsidR="000D32FD" w:rsidRPr="00F02A9E" w:rsidTr="00521D3F">
        <w:trPr>
          <w:trHeight w:val="3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4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1</w:t>
            </w:r>
          </w:p>
        </w:tc>
      </w:tr>
      <w:tr w:rsidR="00521D3F" w:rsidRPr="00F02A9E" w:rsidTr="00AC6C8D">
        <w:trPr>
          <w:trHeight w:val="10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Хозбытовые</w:t>
            </w:r>
            <w:proofErr w:type="spellEnd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1701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0,435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130,5</w:t>
            </w: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72,5</w:t>
            </w:r>
          </w:p>
        </w:tc>
      </w:tr>
      <w:tr w:rsidR="00521D3F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 усадебная и блокированная застройка - АОГВ (квартир)</w:t>
            </w:r>
          </w:p>
        </w:tc>
        <w:tc>
          <w:tcPr>
            <w:tcW w:w="1701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139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382,8</w:t>
            </w: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212,7</w:t>
            </w:r>
          </w:p>
        </w:tc>
      </w:tr>
      <w:tr w:rsidR="00521D3F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513,3</w:t>
            </w: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285,2</w:t>
            </w:r>
          </w:p>
        </w:tc>
      </w:tr>
      <w:tr w:rsidR="00521D3F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с 5% на неучтенные расходы</w:t>
            </w:r>
          </w:p>
        </w:tc>
        <w:tc>
          <w:tcPr>
            <w:tcW w:w="1701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539,0</w:t>
            </w: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299,4</w:t>
            </w:r>
          </w:p>
        </w:tc>
      </w:tr>
      <w:tr w:rsidR="000D32FD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4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2</w:t>
            </w:r>
          </w:p>
        </w:tc>
      </w:tr>
      <w:tr w:rsidR="00521D3F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Коммунально-бытовые нужды, 5% от расходов категории 1</w:t>
            </w: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26,9</w:t>
            </w: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15,0</w:t>
            </w:r>
          </w:p>
        </w:tc>
      </w:tr>
      <w:tr w:rsidR="00521D3F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с 5% на неучтенные расходы</w:t>
            </w: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28,3</w:t>
            </w: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15,7</w:t>
            </w:r>
          </w:p>
        </w:tc>
      </w:tr>
      <w:tr w:rsidR="000D32FD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4"/>
            <w:vAlign w:val="center"/>
            <w:hideMark/>
          </w:tcPr>
          <w:p w:rsidR="000D32FD" w:rsidRPr="00F02A9E" w:rsidRDefault="000D32FD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3</w:t>
            </w:r>
          </w:p>
        </w:tc>
      </w:tr>
      <w:tr w:rsidR="00521D3F" w:rsidRPr="00F02A9E" w:rsidTr="00521D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 w:val="restart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Котельные (для нужд </w:t>
            </w:r>
            <w:proofErr w:type="spellStart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соцкульбыта</w:t>
            </w:r>
            <w:proofErr w:type="spellEnd"/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0,49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226,0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68,3</w:t>
            </w:r>
          </w:p>
        </w:tc>
      </w:tr>
      <w:tr w:rsidR="00521D3F" w:rsidRPr="00F02A9E" w:rsidTr="00521D3F">
        <w:trPr>
          <w:trHeight w:val="8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 CYR" w:hAnsi="Arial CYR" w:cs="Arial CYR"/>
                <w:sz w:val="20"/>
                <w:szCs w:val="20"/>
              </w:rPr>
              <w:t xml:space="preserve">Гкал/час </w:t>
            </w:r>
          </w:p>
        </w:tc>
        <w:tc>
          <w:tcPr>
            <w:tcW w:w="1134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3F" w:rsidRPr="00F02A9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3F" w:rsidRPr="00F02A9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>1,61</w:t>
            </w:r>
          </w:p>
        </w:tc>
        <w:tc>
          <w:tcPr>
            <w:tcW w:w="1134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3F" w:rsidRPr="00F02A9E" w:rsidTr="00521D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sz w:val="26"/>
                <w:szCs w:val="26"/>
              </w:rPr>
              <w:t xml:space="preserve">тыс. Гкал/год 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 Narrow" w:hAnsi="Arial Narrow" w:cs="Arial CYR"/>
                <w:sz w:val="26"/>
                <w:szCs w:val="26"/>
              </w:rPr>
            </w:pP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 Narrow" w:hAnsi="Arial Narrow" w:cs="Arial CYR"/>
                <w:sz w:val="26"/>
                <w:szCs w:val="26"/>
              </w:rPr>
            </w:pPr>
          </w:p>
        </w:tc>
      </w:tr>
      <w:tr w:rsidR="00521D3F" w:rsidRPr="00F02A9E" w:rsidTr="00AC6C8D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расход по 1; 2 и 3 категориям</w:t>
            </w:r>
          </w:p>
        </w:tc>
        <w:tc>
          <w:tcPr>
            <w:tcW w:w="1701" w:type="dxa"/>
            <w:vAlign w:val="bottom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793,3</w:t>
            </w:r>
          </w:p>
        </w:tc>
        <w:tc>
          <w:tcPr>
            <w:tcW w:w="855" w:type="dxa"/>
            <w:vAlign w:val="center"/>
            <w:hideMark/>
          </w:tcPr>
          <w:p w:rsidR="00521D3F" w:rsidRPr="00F02A9E" w:rsidRDefault="00521D3F" w:rsidP="00012A3C">
            <w:pPr>
              <w:spacing w:after="0" w:line="240" w:lineRule="auto"/>
              <w:jc w:val="center"/>
              <w:rPr>
                <w:rFonts w:ascii="Arial Narrow" w:hAnsi="Arial Narrow" w:cs="Arial CYR"/>
                <w:b/>
                <w:bCs/>
                <w:sz w:val="26"/>
                <w:szCs w:val="26"/>
              </w:rPr>
            </w:pPr>
            <w:r w:rsidRPr="00F02A9E">
              <w:rPr>
                <w:rFonts w:ascii="Arial Narrow" w:hAnsi="Arial Narrow" w:cs="Arial CYR"/>
                <w:b/>
                <w:bCs/>
                <w:sz w:val="26"/>
                <w:szCs w:val="26"/>
              </w:rPr>
              <w:t>383,4</w:t>
            </w:r>
          </w:p>
        </w:tc>
      </w:tr>
    </w:tbl>
    <w:p w:rsidR="000D32FD" w:rsidRPr="00F02A9E" w:rsidRDefault="000D32FD" w:rsidP="00012A3C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6E7F8E" w:rsidRPr="00F02A9E" w:rsidRDefault="006E7F8E" w:rsidP="00012A3C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02A9E">
        <w:rPr>
          <w:rFonts w:ascii="Arial" w:eastAsia="Arial Unicode MS" w:hAnsi="Arial" w:cs="Arial"/>
          <w:b/>
          <w:bCs/>
          <w:sz w:val="24"/>
          <w:szCs w:val="24"/>
        </w:rPr>
        <w:t xml:space="preserve"> Проектные решения  </w:t>
      </w:r>
    </w:p>
    <w:p w:rsidR="00521D3F" w:rsidRPr="00F02A9E" w:rsidRDefault="00521D3F" w:rsidP="00012A3C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F02A9E">
        <w:rPr>
          <w:rFonts w:ascii="Arial" w:hAnsi="Arial" w:cs="Arial"/>
          <w:szCs w:val="28"/>
        </w:rPr>
        <w:t xml:space="preserve">Исходя из планировочной структуры, разделом проектируются газовые сети, ГРП. </w:t>
      </w:r>
    </w:p>
    <w:p w:rsidR="00521D3F" w:rsidRPr="00F02A9E" w:rsidRDefault="00521D3F" w:rsidP="00012A3C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F02A9E">
        <w:rPr>
          <w:rFonts w:ascii="Arial" w:hAnsi="Arial" w:cs="Arial"/>
          <w:szCs w:val="28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521D3F" w:rsidRPr="00F02A9E" w:rsidRDefault="00521D3F" w:rsidP="00012A3C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F02A9E">
        <w:rPr>
          <w:rFonts w:ascii="Arial" w:hAnsi="Arial" w:cs="Arial"/>
          <w:szCs w:val="28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521D3F" w:rsidRPr="00F02A9E" w:rsidRDefault="00521D3F" w:rsidP="00012A3C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F02A9E">
        <w:rPr>
          <w:rFonts w:ascii="Arial" w:hAnsi="Arial" w:cs="Arial"/>
          <w:szCs w:val="28"/>
        </w:rPr>
        <w:t>Активная защита стальных газопроводов выполняется катодной поляризацией.</w:t>
      </w:r>
    </w:p>
    <w:p w:rsidR="006E7F8E" w:rsidRPr="00F02A9E" w:rsidRDefault="006E7F8E" w:rsidP="00012A3C">
      <w:pPr>
        <w:pStyle w:val="12"/>
        <w:snapToGrid w:val="0"/>
        <w:ind w:left="0" w:firstLine="709"/>
        <w:contextualSpacing/>
        <w:jc w:val="left"/>
        <w:rPr>
          <w:rFonts w:ascii="Arial" w:hAnsi="Arial" w:cs="Arial"/>
          <w:b/>
          <w:sz w:val="24"/>
          <w:szCs w:val="24"/>
          <w:highlight w:val="green"/>
        </w:rPr>
      </w:pPr>
    </w:p>
    <w:p w:rsidR="00EF368B" w:rsidRPr="00F02A9E" w:rsidRDefault="00EF368B" w:rsidP="00012A3C">
      <w:pPr>
        <w:pStyle w:val="12"/>
        <w:snapToGrid w:val="0"/>
        <w:ind w:left="0" w:firstLine="709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F02A9E">
        <w:rPr>
          <w:rFonts w:ascii="Arial" w:hAnsi="Arial" w:cs="Arial"/>
          <w:b/>
          <w:sz w:val="24"/>
          <w:szCs w:val="24"/>
        </w:rPr>
        <w:t>7.5.Электроснабжение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Для электроснабжения микрорайона проектом предусматривается: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Строительство новых трансформаторных подстанций: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</w:p>
    <w:tbl>
      <w:tblPr>
        <w:tblW w:w="4304" w:type="dxa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0"/>
        <w:gridCol w:w="2294"/>
      </w:tblGrid>
      <w:tr w:rsidR="003B7B7F" w:rsidRPr="00F02A9E" w:rsidTr="00012A3C">
        <w:tc>
          <w:tcPr>
            <w:tcW w:w="2010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>Наименование</w:t>
            </w:r>
          </w:p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>объекта</w:t>
            </w:r>
          </w:p>
        </w:tc>
        <w:tc>
          <w:tcPr>
            <w:tcW w:w="2294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 xml:space="preserve">Кол-во </w:t>
            </w:r>
            <w:proofErr w:type="spellStart"/>
            <w:r w:rsidRPr="00F02A9E">
              <w:rPr>
                <w:sz w:val="24"/>
                <w:szCs w:val="24"/>
              </w:rPr>
              <w:t>трансф</w:t>
            </w:r>
            <w:proofErr w:type="spellEnd"/>
            <w:r w:rsidRPr="00F02A9E">
              <w:rPr>
                <w:sz w:val="24"/>
                <w:szCs w:val="24"/>
              </w:rPr>
              <w:t>.</w:t>
            </w:r>
            <w:r w:rsidRPr="00F02A9E">
              <w:rPr>
                <w:sz w:val="24"/>
                <w:szCs w:val="24"/>
                <w:lang w:val="en-US"/>
              </w:rPr>
              <w:t>/</w:t>
            </w:r>
            <w:r w:rsidRPr="00F02A9E">
              <w:rPr>
                <w:sz w:val="24"/>
                <w:szCs w:val="24"/>
              </w:rPr>
              <w:t>мощность</w:t>
            </w:r>
          </w:p>
        </w:tc>
      </w:tr>
      <w:tr w:rsidR="003B7B7F" w:rsidRPr="00F02A9E" w:rsidTr="00012A3C">
        <w:tc>
          <w:tcPr>
            <w:tcW w:w="2010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>БКТП-1</w:t>
            </w:r>
          </w:p>
        </w:tc>
        <w:tc>
          <w:tcPr>
            <w:tcW w:w="2294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 xml:space="preserve">1х160 </w:t>
            </w:r>
            <w:proofErr w:type="spellStart"/>
            <w:r w:rsidRPr="00F02A9E">
              <w:rPr>
                <w:sz w:val="24"/>
                <w:szCs w:val="24"/>
              </w:rPr>
              <w:t>кВА</w:t>
            </w:r>
            <w:proofErr w:type="spellEnd"/>
          </w:p>
        </w:tc>
      </w:tr>
      <w:tr w:rsidR="003B7B7F" w:rsidRPr="00F02A9E" w:rsidTr="00012A3C">
        <w:tc>
          <w:tcPr>
            <w:tcW w:w="2010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>БКТП-2</w:t>
            </w:r>
          </w:p>
        </w:tc>
        <w:tc>
          <w:tcPr>
            <w:tcW w:w="2294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 xml:space="preserve">2х160 </w:t>
            </w:r>
            <w:proofErr w:type="spellStart"/>
            <w:r w:rsidRPr="00F02A9E">
              <w:rPr>
                <w:sz w:val="24"/>
                <w:szCs w:val="24"/>
              </w:rPr>
              <w:t>кВА</w:t>
            </w:r>
            <w:proofErr w:type="spellEnd"/>
          </w:p>
        </w:tc>
      </w:tr>
      <w:tr w:rsidR="003B7B7F" w:rsidRPr="00F02A9E" w:rsidTr="00012A3C">
        <w:tc>
          <w:tcPr>
            <w:tcW w:w="2010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>БКТП-3</w:t>
            </w:r>
          </w:p>
        </w:tc>
        <w:tc>
          <w:tcPr>
            <w:tcW w:w="2294" w:type="dxa"/>
          </w:tcPr>
          <w:p w:rsidR="003B7B7F" w:rsidRPr="00F02A9E" w:rsidRDefault="003B7B7F" w:rsidP="00012A3C">
            <w:pPr>
              <w:pStyle w:val="ConsPlusNormal"/>
              <w:rPr>
                <w:sz w:val="24"/>
                <w:szCs w:val="24"/>
              </w:rPr>
            </w:pPr>
            <w:r w:rsidRPr="00F02A9E">
              <w:rPr>
                <w:sz w:val="24"/>
                <w:szCs w:val="24"/>
              </w:rPr>
              <w:t xml:space="preserve">1х160 </w:t>
            </w:r>
            <w:proofErr w:type="spellStart"/>
            <w:r w:rsidRPr="00F02A9E">
              <w:rPr>
                <w:sz w:val="24"/>
                <w:szCs w:val="24"/>
              </w:rPr>
              <w:t>кВА</w:t>
            </w:r>
            <w:proofErr w:type="spellEnd"/>
          </w:p>
        </w:tc>
      </w:tr>
    </w:tbl>
    <w:p w:rsidR="003B7B7F" w:rsidRPr="00F02A9E" w:rsidRDefault="003B7B7F" w:rsidP="00012A3C">
      <w:pPr>
        <w:pStyle w:val="ConsPlusNormal"/>
        <w:rPr>
          <w:sz w:val="24"/>
          <w:szCs w:val="24"/>
        </w:rPr>
      </w:pP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Количество проектируемых подстанций и </w:t>
      </w:r>
      <w:proofErr w:type="gramStart"/>
      <w:r w:rsidRPr="00F02A9E">
        <w:rPr>
          <w:sz w:val="24"/>
          <w:szCs w:val="24"/>
        </w:rPr>
        <w:t>мощности</w:t>
      </w:r>
      <w:proofErr w:type="gramEnd"/>
      <w:r w:rsidRPr="00F02A9E">
        <w:rPr>
          <w:sz w:val="24"/>
          <w:szCs w:val="24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    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Подключение проектируемых трансформаторных подстанций будет осуществляться высоковольтными ВЛ-10 кВ и КЛ-10 кВ;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</w:p>
    <w:p w:rsidR="003B7B7F" w:rsidRPr="00F02A9E" w:rsidRDefault="003B7B7F" w:rsidP="00012A3C">
      <w:pPr>
        <w:pStyle w:val="ConsPlusNormal"/>
        <w:rPr>
          <w:bCs/>
          <w:sz w:val="24"/>
          <w:szCs w:val="24"/>
        </w:rPr>
      </w:pPr>
      <w:proofErr w:type="gramStart"/>
      <w:r w:rsidRPr="00F02A9E">
        <w:rPr>
          <w:sz w:val="24"/>
          <w:szCs w:val="24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F02A9E">
        <w:rPr>
          <w:sz w:val="24"/>
          <w:szCs w:val="24"/>
        </w:rPr>
        <w:t>Сельэнергопроект</w:t>
      </w:r>
      <w:proofErr w:type="spellEnd"/>
      <w:r w:rsidRPr="00F02A9E">
        <w:rPr>
          <w:sz w:val="24"/>
          <w:szCs w:val="24"/>
        </w:rPr>
        <w:t xml:space="preserve">», РД 34.20.185-94 «Инструкция по проектированию городских электрических сетей» и дополнение к разделу 2 «Расчетные электрические нагрузки» с </w:t>
      </w:r>
      <w:r w:rsidRPr="00F02A9E">
        <w:rPr>
          <w:sz w:val="24"/>
          <w:szCs w:val="24"/>
        </w:rPr>
        <w:lastRenderedPageBreak/>
        <w:t xml:space="preserve">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r w:rsidRPr="00F02A9E">
        <w:rPr>
          <w:bCs/>
          <w:sz w:val="24"/>
          <w:szCs w:val="24"/>
        </w:rPr>
        <w:t xml:space="preserve">      </w:t>
      </w:r>
      <w:proofErr w:type="gramEnd"/>
    </w:p>
    <w:p w:rsidR="003B7B7F" w:rsidRPr="00F02A9E" w:rsidRDefault="003B7B7F" w:rsidP="00012A3C">
      <w:pPr>
        <w:pStyle w:val="ConsPlusNormal"/>
        <w:rPr>
          <w:sz w:val="24"/>
          <w:szCs w:val="24"/>
        </w:rPr>
      </w:pP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Электрическая нагрузка приведена в таблице:</w:t>
      </w:r>
    </w:p>
    <w:p w:rsidR="006E7F8E" w:rsidRPr="00F02A9E" w:rsidRDefault="006E7F8E" w:rsidP="00012A3C">
      <w:pPr>
        <w:widowControl w:val="0"/>
        <w:suppressAutoHyphens/>
        <w:spacing w:after="0" w:line="240" w:lineRule="auto"/>
        <w:ind w:firstLine="851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tbl>
      <w:tblPr>
        <w:tblW w:w="8018" w:type="dxa"/>
        <w:jc w:val="center"/>
        <w:tblInd w:w="-1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7"/>
        <w:gridCol w:w="3249"/>
        <w:gridCol w:w="3644"/>
        <w:gridCol w:w="38"/>
      </w:tblGrid>
      <w:tr w:rsidR="003B7B7F" w:rsidRPr="00AC6C8D" w:rsidTr="000D32FD">
        <w:trPr>
          <w:gridAfter w:val="1"/>
          <w:wAfter w:w="38" w:type="dxa"/>
          <w:cantSplit/>
          <w:trHeight w:val="1460"/>
          <w:tblHeader/>
          <w:jc w:val="center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ind w:left="129" w:hanging="129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AC6C8D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AC6C8D">
              <w:rPr>
                <w:rFonts w:ascii="Arial" w:hAnsi="Arial" w:cs="Arial"/>
                <w:sz w:val="24"/>
              </w:rPr>
              <w:t>/</w:t>
            </w:r>
            <w:proofErr w:type="spellStart"/>
            <w:r w:rsidRPr="00AC6C8D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Нагрузка, кВт*</w:t>
            </w:r>
          </w:p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Всего</w:t>
            </w:r>
          </w:p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18"/>
              </w:rPr>
              <w:t>(без учета промышленных предприятий)</w:t>
            </w:r>
          </w:p>
        </w:tc>
      </w:tr>
      <w:tr w:rsidR="003B7B7F" w:rsidRPr="00AC6C8D" w:rsidTr="000D32FD">
        <w:trPr>
          <w:cantSplit/>
          <w:trHeight w:val="283"/>
          <w:jc w:val="center"/>
        </w:trPr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B7F" w:rsidRPr="00AC6C8D" w:rsidRDefault="003B7B7F" w:rsidP="00012A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3B7B7F" w:rsidRPr="00AC6C8D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Жилые дома усадебные</w:t>
            </w: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340,2</w:t>
            </w:r>
          </w:p>
        </w:tc>
      </w:tr>
      <w:tr w:rsidR="003B7B7F" w:rsidRPr="00AC6C8D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Детский сад</w:t>
            </w: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12</w:t>
            </w:r>
          </w:p>
        </w:tc>
      </w:tr>
      <w:tr w:rsidR="003B7B7F" w:rsidRPr="00AC6C8D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Блок обслуживания:</w:t>
            </w:r>
          </w:p>
          <w:p w:rsidR="003B7B7F" w:rsidRPr="00AC6C8D" w:rsidRDefault="003B7B7F" w:rsidP="00012A3C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2"/>
              </w:rPr>
            </w:pPr>
            <w:r w:rsidRPr="00AC6C8D">
              <w:rPr>
                <w:rFonts w:ascii="Arial" w:hAnsi="Arial" w:cs="Arial"/>
                <w:sz w:val="22"/>
              </w:rPr>
              <w:t>магазины</w:t>
            </w:r>
          </w:p>
          <w:p w:rsidR="003B7B7F" w:rsidRPr="00AC6C8D" w:rsidRDefault="003B7B7F" w:rsidP="00012A3C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2"/>
              </w:rPr>
              <w:t>предприятия бытового обслуживания</w:t>
            </w:r>
          </w:p>
          <w:p w:rsidR="003B7B7F" w:rsidRPr="00AC6C8D" w:rsidRDefault="003B7B7F" w:rsidP="00012A3C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2"/>
              </w:rPr>
              <w:t>кружковые</w:t>
            </w:r>
          </w:p>
          <w:p w:rsidR="003B7B7F" w:rsidRPr="00AC6C8D" w:rsidRDefault="003B7B7F" w:rsidP="00012A3C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аптека</w:t>
            </w:r>
          </w:p>
          <w:p w:rsidR="003B7B7F" w:rsidRPr="00AC6C8D" w:rsidRDefault="003B7B7F" w:rsidP="00012A3C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ФАП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AC6C8D">
              <w:rPr>
                <w:rFonts w:ascii="Arial" w:hAnsi="Arial" w:cs="Arial"/>
                <w:sz w:val="24"/>
              </w:rPr>
              <w:t>90,1</w:t>
            </w:r>
          </w:p>
        </w:tc>
      </w:tr>
      <w:tr w:rsidR="003B7B7F" w:rsidRPr="00AC6C8D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AC6C8D" w:rsidRDefault="003B7B7F" w:rsidP="00012A3C">
            <w:pPr>
              <w:pStyle w:val="ad"/>
              <w:snapToGrid w:val="0"/>
              <w:rPr>
                <w:rFonts w:ascii="Arial" w:hAnsi="Arial" w:cs="Arial"/>
                <w:b/>
                <w:sz w:val="24"/>
              </w:rPr>
            </w:pPr>
            <w:r w:rsidRPr="00AC6C8D">
              <w:rPr>
                <w:rFonts w:ascii="Arial" w:hAnsi="Arial" w:cs="Arial"/>
                <w:b/>
                <w:sz w:val="24"/>
              </w:rPr>
              <w:t>ВСЕГО</w:t>
            </w: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B7F" w:rsidRPr="00AC6C8D" w:rsidRDefault="003B7B7F" w:rsidP="00012A3C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AC6C8D">
              <w:rPr>
                <w:rFonts w:ascii="Arial" w:hAnsi="Arial" w:cs="Arial"/>
                <w:b/>
                <w:sz w:val="24"/>
              </w:rPr>
              <w:t>442,3</w:t>
            </w:r>
          </w:p>
        </w:tc>
      </w:tr>
    </w:tbl>
    <w:p w:rsidR="006E7F8E" w:rsidRPr="00F02A9E" w:rsidRDefault="006E7F8E" w:rsidP="00012A3C">
      <w:pPr>
        <w:pStyle w:val="12"/>
        <w:snapToGrid w:val="0"/>
        <w:ind w:left="0" w:firstLine="709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045000" w:rsidRPr="00F02A9E" w:rsidRDefault="00045000" w:rsidP="00012A3C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EF368B" w:rsidRPr="00F02A9E" w:rsidRDefault="00EF368B" w:rsidP="00012A3C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b/>
          <w:sz w:val="24"/>
          <w:szCs w:val="24"/>
        </w:rPr>
        <w:t>7.6.Телефонизация</w:t>
      </w:r>
    </w:p>
    <w:p w:rsidR="003B7B7F" w:rsidRPr="00F02A9E" w:rsidRDefault="00AC6C8D" w:rsidP="00012A3C">
      <w:pPr>
        <w:pStyle w:val="ConsPlusNormal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3B7B7F" w:rsidRPr="00F02A9E">
        <w:rPr>
          <w:sz w:val="24"/>
          <w:szCs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bCs/>
          <w:sz w:val="24"/>
          <w:szCs w:val="24"/>
        </w:rPr>
        <w:t xml:space="preserve">Предварительное количество необходимых телефонных номеров </w:t>
      </w:r>
      <w:r w:rsidRPr="00F02A9E">
        <w:rPr>
          <w:sz w:val="24"/>
          <w:szCs w:val="24"/>
        </w:rPr>
        <w:t>составит 167 шт.</w:t>
      </w:r>
    </w:p>
    <w:p w:rsidR="003B7B7F" w:rsidRPr="00F02A9E" w:rsidRDefault="00AC6C8D" w:rsidP="00012A3C">
      <w:pPr>
        <w:pStyle w:val="ConsPlusNormal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3B7B7F" w:rsidRPr="00F02A9E">
        <w:rPr>
          <w:b/>
          <w:sz w:val="24"/>
          <w:szCs w:val="24"/>
        </w:rPr>
        <w:t>Теле</w:t>
      </w:r>
      <w:proofErr w:type="gramEnd"/>
      <w:r w:rsidR="003B7B7F" w:rsidRPr="00F02A9E">
        <w:rPr>
          <w:b/>
          <w:sz w:val="24"/>
          <w:szCs w:val="24"/>
        </w:rPr>
        <w:t>-, радиофикация</w:t>
      </w:r>
    </w:p>
    <w:p w:rsidR="003B7B7F" w:rsidRPr="00F02A9E" w:rsidRDefault="00AC6C8D" w:rsidP="00012A3C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ab/>
      </w:r>
      <w:r w:rsidR="003B7B7F" w:rsidRPr="00F02A9E">
        <w:rPr>
          <w:sz w:val="24"/>
          <w:szCs w:val="24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Нагрузка </w:t>
      </w:r>
      <w:proofErr w:type="gramStart"/>
      <w:r w:rsidRPr="00F02A9E">
        <w:rPr>
          <w:sz w:val="24"/>
          <w:szCs w:val="24"/>
        </w:rPr>
        <w:t>теле</w:t>
      </w:r>
      <w:proofErr w:type="gramEnd"/>
      <w:r w:rsidRPr="00F02A9E">
        <w:rPr>
          <w:sz w:val="24"/>
          <w:szCs w:val="24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 xml:space="preserve">Расчет количества </w:t>
      </w:r>
      <w:proofErr w:type="gramStart"/>
      <w:r w:rsidRPr="00F02A9E">
        <w:rPr>
          <w:sz w:val="24"/>
          <w:szCs w:val="24"/>
        </w:rPr>
        <w:t>теле</w:t>
      </w:r>
      <w:proofErr w:type="gramEnd"/>
      <w:r w:rsidRPr="00F02A9E">
        <w:rPr>
          <w:sz w:val="24"/>
          <w:szCs w:val="24"/>
        </w:rPr>
        <w:t>,- радиоточек ведется из условия 100% охвата семей проводным вещанием.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Сеть радиотрансляции монтируется при строительстве зданий.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3B7B7F" w:rsidRPr="00F02A9E" w:rsidRDefault="003B7B7F" w:rsidP="00012A3C">
      <w:pPr>
        <w:pStyle w:val="ConsPlusNormal"/>
        <w:rPr>
          <w:b/>
          <w:bCs/>
          <w:sz w:val="24"/>
          <w:szCs w:val="24"/>
        </w:rPr>
      </w:pP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bCs/>
          <w:sz w:val="24"/>
          <w:szCs w:val="24"/>
        </w:rPr>
        <w:t>Проектируемое к</w:t>
      </w:r>
      <w:r w:rsidRPr="00F02A9E">
        <w:rPr>
          <w:sz w:val="24"/>
          <w:szCs w:val="24"/>
        </w:rPr>
        <w:t xml:space="preserve">оличество новых </w:t>
      </w:r>
      <w:proofErr w:type="gramStart"/>
      <w:r w:rsidRPr="00F02A9E">
        <w:rPr>
          <w:sz w:val="24"/>
          <w:szCs w:val="24"/>
        </w:rPr>
        <w:t>теле</w:t>
      </w:r>
      <w:proofErr w:type="gramEnd"/>
      <w:r w:rsidRPr="00F02A9E">
        <w:rPr>
          <w:sz w:val="24"/>
          <w:szCs w:val="24"/>
        </w:rPr>
        <w:t xml:space="preserve">,- радиоточек </w:t>
      </w:r>
    </w:p>
    <w:p w:rsidR="003B7B7F" w:rsidRPr="00F02A9E" w:rsidRDefault="003B7B7F" w:rsidP="00012A3C">
      <w:pPr>
        <w:pStyle w:val="ConsPlusNormal"/>
        <w:rPr>
          <w:sz w:val="24"/>
          <w:szCs w:val="24"/>
        </w:rPr>
      </w:pPr>
      <w:r w:rsidRPr="00F02A9E">
        <w:rPr>
          <w:sz w:val="24"/>
          <w:szCs w:val="24"/>
        </w:rPr>
        <w:t>на расчетный срок*</w:t>
      </w:r>
      <w:r w:rsidRPr="00F02A9E">
        <w:rPr>
          <w:sz w:val="24"/>
          <w:szCs w:val="24"/>
        </w:rPr>
        <w:tab/>
        <w:t>- 167 шт.</w:t>
      </w:r>
    </w:p>
    <w:p w:rsidR="00F66CEC" w:rsidRPr="00F02A9E" w:rsidRDefault="002C38AF" w:rsidP="00012A3C">
      <w:pPr>
        <w:pStyle w:val="ac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br w:type="page"/>
      </w:r>
      <w:r w:rsidR="00F66CEC" w:rsidRPr="00F02A9E">
        <w:rPr>
          <w:rFonts w:ascii="Arial" w:hAnsi="Arial" w:cs="Arial"/>
          <w:b/>
          <w:bCs/>
        </w:rPr>
        <w:lastRenderedPageBreak/>
        <w:t>Глава 8. Градостроительные мероприятия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8.1. Градостроительные мероприятия по охране окружающей среды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Мероприятия, предлагаемые проектом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>- инженерная подготовка территории;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>- создание и соблюдение режима охранных зон объектов инженерной инфраструктуры;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>- функциональное зонирование территорий;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>- благоустройство улиц и дорог, с соблюдением технических параметров улиц и дорог в соответствии с их классификацией;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 xml:space="preserve">- полное инженерное благоустройство территорий; 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 xml:space="preserve">- обеспечение населения объектами культурно-бытового обслуживания; </w:t>
      </w:r>
    </w:p>
    <w:p w:rsidR="00F66CEC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F02A9E">
        <w:rPr>
          <w:rFonts w:ascii="Arial" w:hAnsi="Arial" w:cs="Arial"/>
        </w:rPr>
        <w:t>- интенсивное озеленение магистральных улиц.</w:t>
      </w:r>
    </w:p>
    <w:p w:rsidR="00AC6C8D" w:rsidRDefault="00AC6C8D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 xml:space="preserve">8.2. Санитарная очистка и </w:t>
      </w:r>
      <w:proofErr w:type="spellStart"/>
      <w:r w:rsidRPr="00F02A9E">
        <w:rPr>
          <w:rFonts w:ascii="Arial" w:hAnsi="Arial" w:cs="Arial"/>
          <w:b/>
          <w:bCs/>
          <w:sz w:val="24"/>
          <w:szCs w:val="24"/>
        </w:rPr>
        <w:t>мусороудаление</w:t>
      </w:r>
      <w:proofErr w:type="spellEnd"/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В задачи очистки входят: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сбор и удаление за пределы городской тер</w:t>
      </w:r>
      <w:r w:rsidR="00604441" w:rsidRPr="00F02A9E">
        <w:rPr>
          <w:rFonts w:ascii="Arial" w:hAnsi="Arial" w:cs="Arial"/>
          <w:sz w:val="24"/>
          <w:szCs w:val="24"/>
        </w:rPr>
        <w:t>ритории твердых коммунальных</w:t>
      </w:r>
      <w:r w:rsidRPr="00F02A9E">
        <w:rPr>
          <w:rFonts w:ascii="Arial" w:hAnsi="Arial" w:cs="Arial"/>
          <w:sz w:val="24"/>
          <w:szCs w:val="24"/>
        </w:rPr>
        <w:t xml:space="preserve"> отходов от жилых и общественных зданий;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- уборка улиц и площадей.</w:t>
      </w:r>
    </w:p>
    <w:p w:rsidR="00F66CEC" w:rsidRPr="00F02A9E" w:rsidRDefault="00604441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highlight w:val="green"/>
        </w:rPr>
      </w:pPr>
      <w:r w:rsidRPr="00F02A9E">
        <w:rPr>
          <w:rFonts w:ascii="Arial" w:hAnsi="Arial" w:cs="Arial"/>
          <w:sz w:val="24"/>
          <w:szCs w:val="24"/>
        </w:rPr>
        <w:t xml:space="preserve">Мусор с приусадебных участков </w:t>
      </w:r>
      <w:r w:rsidR="00F66CEC" w:rsidRPr="00F02A9E">
        <w:rPr>
          <w:rFonts w:ascii="Arial" w:hAnsi="Arial" w:cs="Arial"/>
          <w:sz w:val="24"/>
          <w:szCs w:val="24"/>
        </w:rPr>
        <w:t xml:space="preserve">удаляют путем вывоза специальным </w:t>
      </w:r>
      <w:proofErr w:type="spellStart"/>
      <w:r w:rsidR="00F66CEC" w:rsidRPr="00F02A9E">
        <w:rPr>
          <w:rFonts w:ascii="Arial" w:hAnsi="Arial" w:cs="Arial"/>
          <w:sz w:val="24"/>
          <w:szCs w:val="24"/>
        </w:rPr>
        <w:t>мусоровозным</w:t>
      </w:r>
      <w:proofErr w:type="spellEnd"/>
      <w:r w:rsidR="00F66CEC" w:rsidRPr="00F02A9E">
        <w:rPr>
          <w:rFonts w:ascii="Arial" w:hAnsi="Arial" w:cs="Arial"/>
          <w:sz w:val="24"/>
          <w:szCs w:val="24"/>
        </w:rPr>
        <w:t xml:space="preserve"> транспортом по планово-регулярной системе.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Строительный мусор нового строительства и производственных отходов собираются, складируются, удаляются и обезвреживаются отдельно.</w:t>
      </w:r>
    </w:p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Система сбора и удаления бытовых отходов включает: подготовку отходов к погрузке в собирающий </w:t>
      </w:r>
      <w:proofErr w:type="spellStart"/>
      <w:r w:rsidRPr="00F02A9E">
        <w:rPr>
          <w:rFonts w:ascii="Arial" w:hAnsi="Arial" w:cs="Arial"/>
          <w:sz w:val="24"/>
          <w:szCs w:val="24"/>
        </w:rPr>
        <w:t>мусоровозный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транспорт, организацию временного хранения отходов в домовладениях, сбор и вывоз </w:t>
      </w:r>
      <w:r w:rsidR="00604441" w:rsidRPr="00F02A9E">
        <w:rPr>
          <w:rFonts w:ascii="Arial" w:hAnsi="Arial" w:cs="Arial"/>
          <w:sz w:val="24"/>
          <w:szCs w:val="24"/>
        </w:rPr>
        <w:t xml:space="preserve">коммунальных </w:t>
      </w:r>
      <w:r w:rsidRPr="00F02A9E">
        <w:rPr>
          <w:rFonts w:ascii="Arial" w:hAnsi="Arial" w:cs="Arial"/>
          <w:sz w:val="24"/>
          <w:szCs w:val="24"/>
        </w:rPr>
        <w:t xml:space="preserve">отходов с территорий домовладений и организаций, обезвреживание и утилизацию </w:t>
      </w:r>
      <w:r w:rsidR="00604441" w:rsidRPr="00F02A9E">
        <w:rPr>
          <w:rFonts w:ascii="Arial" w:hAnsi="Arial" w:cs="Arial"/>
          <w:sz w:val="24"/>
          <w:szCs w:val="24"/>
        </w:rPr>
        <w:t xml:space="preserve">коммунальных </w:t>
      </w:r>
      <w:r w:rsidRPr="00F02A9E">
        <w:rPr>
          <w:rFonts w:ascii="Arial" w:hAnsi="Arial" w:cs="Arial"/>
          <w:sz w:val="24"/>
          <w:szCs w:val="24"/>
        </w:rPr>
        <w:t xml:space="preserve">отходов. Периодичность удаления </w:t>
      </w:r>
      <w:r w:rsidR="00604441" w:rsidRPr="00F02A9E">
        <w:rPr>
          <w:rFonts w:ascii="Arial" w:hAnsi="Arial" w:cs="Arial"/>
          <w:sz w:val="24"/>
          <w:szCs w:val="24"/>
        </w:rPr>
        <w:t xml:space="preserve">коммунальных </w:t>
      </w:r>
      <w:r w:rsidRPr="00F02A9E">
        <w:rPr>
          <w:rFonts w:ascii="Arial" w:hAnsi="Arial" w:cs="Arial"/>
          <w:sz w:val="24"/>
          <w:szCs w:val="24"/>
        </w:rPr>
        <w:t>отходов выбирается с учетом сезонов, климатической зоны эпидемиологической обстановки согласовывается с местными учреждениями санитарно-эпидемиологического надзора и утверждается решением местных административных органов. Из числа отдельно стоящих объектов подлежат обязательному обслуживанию здание детского сада с начальной школой, здание общественного центра, магазин.</w:t>
      </w:r>
    </w:p>
    <w:p w:rsidR="00AC6C8D" w:rsidRDefault="00AC6C8D" w:rsidP="00012A3C">
      <w:pPr>
        <w:spacing w:after="0" w:line="240" w:lineRule="auto"/>
        <w:ind w:left="567"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F66CEC" w:rsidRPr="00F02A9E" w:rsidRDefault="00604441" w:rsidP="00012A3C">
      <w:pPr>
        <w:spacing w:after="0" w:line="240" w:lineRule="auto"/>
        <w:ind w:left="567"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02A9E">
        <w:rPr>
          <w:rFonts w:ascii="Arial" w:hAnsi="Arial" w:cs="Arial"/>
          <w:b/>
          <w:bCs/>
          <w:sz w:val="24"/>
          <w:szCs w:val="24"/>
        </w:rPr>
        <w:t>Нормы накопления ТК</w:t>
      </w:r>
      <w:r w:rsidR="00F66CEC" w:rsidRPr="00F02A9E">
        <w:rPr>
          <w:rFonts w:ascii="Arial" w:hAnsi="Arial" w:cs="Arial"/>
          <w:b/>
          <w:bCs/>
          <w:sz w:val="24"/>
          <w:szCs w:val="24"/>
        </w:rPr>
        <w:t>О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730"/>
        <w:gridCol w:w="1956"/>
        <w:gridCol w:w="2174"/>
      </w:tblGrid>
      <w:tr w:rsidR="00F66CEC" w:rsidRPr="00F02A9E" w:rsidTr="00127C6A">
        <w:trPr>
          <w:trHeight w:val="465"/>
          <w:jc w:val="center"/>
        </w:trPr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604441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 xml:space="preserve">Коммунальные </w:t>
            </w:r>
            <w:r w:rsidR="00F66CEC" w:rsidRPr="00F02A9E">
              <w:rPr>
                <w:rFonts w:ascii="Arial" w:hAnsi="Arial" w:cs="Arial"/>
                <w:sz w:val="20"/>
                <w:szCs w:val="20"/>
              </w:rPr>
              <w:t>отходы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604441" w:rsidRPr="00F02A9E">
              <w:rPr>
                <w:rFonts w:ascii="Arial" w:hAnsi="Arial" w:cs="Arial"/>
                <w:sz w:val="20"/>
                <w:szCs w:val="20"/>
              </w:rPr>
              <w:t xml:space="preserve">коммунальных </w:t>
            </w:r>
            <w:r w:rsidRPr="00F02A9E">
              <w:rPr>
                <w:rFonts w:ascii="Arial" w:hAnsi="Arial" w:cs="Arial"/>
                <w:sz w:val="20"/>
                <w:szCs w:val="20"/>
              </w:rPr>
              <w:t>отходов, м</w:t>
            </w:r>
            <w:r w:rsidRPr="00F02A9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66CEC" w:rsidRPr="00F02A9E" w:rsidTr="00127C6A">
        <w:trPr>
          <w:jc w:val="center"/>
        </w:trPr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на 1 чел./год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всего в год</w:t>
            </w:r>
          </w:p>
        </w:tc>
      </w:tr>
      <w:tr w:rsidR="00F66CEC" w:rsidRPr="00F02A9E" w:rsidTr="00127C6A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02A9E">
              <w:rPr>
                <w:rFonts w:ascii="Arial" w:hAnsi="Arial" w:cs="Arial"/>
                <w:sz w:val="20"/>
                <w:szCs w:val="20"/>
              </w:rPr>
              <w:t>Твердые</w:t>
            </w:r>
            <w:proofErr w:type="gramEnd"/>
            <w:r w:rsidRPr="00F02A9E">
              <w:rPr>
                <w:rFonts w:ascii="Arial" w:hAnsi="Arial" w:cs="Arial"/>
                <w:sz w:val="20"/>
                <w:szCs w:val="20"/>
              </w:rPr>
              <w:t xml:space="preserve"> от жилых зданий, оборудованных водопроводом, канализацией центральным отоплением и газом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F02A9E" w:rsidRDefault="00604441" w:rsidP="00012A3C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0,644</w:t>
            </w:r>
            <w:r w:rsidR="00F66CEC" w:rsidRPr="00F02A9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</w:tr>
      <w:tr w:rsidR="00F66CEC" w:rsidRPr="00F02A9E" w:rsidTr="00127C6A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F02A9E" w:rsidRDefault="00F66CEC" w:rsidP="00012A3C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F02A9E" w:rsidRDefault="00604441" w:rsidP="00012A3C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02A9E">
              <w:rPr>
                <w:rFonts w:ascii="Arial" w:hAnsi="Arial" w:cs="Arial"/>
                <w:sz w:val="20"/>
                <w:szCs w:val="20"/>
              </w:rPr>
              <w:t>0,644</w:t>
            </w:r>
            <w:r w:rsidR="00F66CEC" w:rsidRPr="00F02A9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</w:tr>
    </w:tbl>
    <w:p w:rsidR="00F66CEC" w:rsidRPr="00F02A9E" w:rsidRDefault="00F66CEC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AC6C8D" w:rsidRDefault="00AC6C8D" w:rsidP="00012A3C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B461A3" w:rsidRPr="00F02A9E" w:rsidRDefault="00F66CEC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F02A9E">
        <w:rPr>
          <w:rFonts w:ascii="Arial" w:hAnsi="Arial" w:cs="Arial"/>
          <w:b/>
          <w:bCs/>
        </w:rPr>
        <w:t>Глава 9. Мероприятия по защите терр</w:t>
      </w:r>
      <w:r w:rsidR="003466CC" w:rsidRPr="00F02A9E">
        <w:rPr>
          <w:rFonts w:ascii="Arial" w:hAnsi="Arial" w:cs="Arial"/>
          <w:b/>
          <w:bCs/>
        </w:rPr>
        <w:t xml:space="preserve">итории </w:t>
      </w:r>
      <w:r w:rsidR="00045000" w:rsidRPr="00F02A9E">
        <w:rPr>
          <w:rFonts w:ascii="Arial" w:hAnsi="Arial" w:cs="Arial"/>
          <w:b/>
          <w:bCs/>
        </w:rPr>
        <w:t xml:space="preserve">от чрезвычайных ситуаций </w:t>
      </w:r>
      <w:r w:rsidRPr="00F02A9E">
        <w:rPr>
          <w:rFonts w:ascii="Arial" w:hAnsi="Arial" w:cs="Arial"/>
          <w:b/>
          <w:bCs/>
        </w:rPr>
        <w:t>природного и техногенного характера</w:t>
      </w:r>
    </w:p>
    <w:p w:rsidR="00127C6A" w:rsidRPr="00F02A9E" w:rsidRDefault="00127C6A" w:rsidP="00012A3C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</w:p>
    <w:p w:rsidR="002E6DD1" w:rsidRPr="00F02A9E" w:rsidRDefault="002E6DD1" w:rsidP="00012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В настоящее время для наружного пожаротушения и хранения противопожарного запаса воды </w:t>
      </w:r>
      <w:proofErr w:type="gramStart"/>
      <w:r w:rsidRPr="00F02A9E">
        <w:rPr>
          <w:rFonts w:ascii="Arial" w:hAnsi="Arial" w:cs="Arial"/>
          <w:sz w:val="24"/>
          <w:szCs w:val="24"/>
        </w:rPr>
        <w:t>в</w:t>
      </w:r>
      <w:proofErr w:type="gramEnd"/>
      <w:r w:rsidRPr="00F02A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2A9E">
        <w:rPr>
          <w:rFonts w:ascii="Arial" w:hAnsi="Arial" w:cs="Arial"/>
          <w:sz w:val="24"/>
          <w:szCs w:val="24"/>
        </w:rPr>
        <w:t>с</w:t>
      </w:r>
      <w:proofErr w:type="gramEnd"/>
      <w:r w:rsidRPr="00F02A9E">
        <w:rPr>
          <w:rFonts w:ascii="Arial" w:hAnsi="Arial" w:cs="Arial"/>
          <w:sz w:val="24"/>
          <w:szCs w:val="24"/>
        </w:rPr>
        <w:t>. Шаран имеются пожарные гидранты, а также пожарные водоемы и пруды.</w:t>
      </w:r>
    </w:p>
    <w:p w:rsidR="002E6DD1" w:rsidRPr="00F02A9E" w:rsidRDefault="002E6DD1" w:rsidP="00012A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2A9E">
        <w:rPr>
          <w:rFonts w:ascii="Arial" w:hAnsi="Arial" w:cs="Arial"/>
          <w:b/>
          <w:sz w:val="24"/>
          <w:szCs w:val="24"/>
        </w:rPr>
        <w:t xml:space="preserve">           Проектное предложение</w:t>
      </w:r>
    </w:p>
    <w:p w:rsidR="002E6DD1" w:rsidRPr="00F02A9E" w:rsidRDefault="002E6DD1" w:rsidP="00012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F02A9E">
        <w:rPr>
          <w:rFonts w:ascii="Arial" w:hAnsi="Arial" w:cs="Arial"/>
          <w:sz w:val="24"/>
          <w:szCs w:val="24"/>
        </w:rPr>
        <w:t>СНиП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2.04.02 – 84* «Водоснабжение. Наружные сети и сооружения», исходя из численности населения с. Шаран на </w:t>
      </w:r>
      <w:r w:rsidRPr="00F02A9E">
        <w:rPr>
          <w:rFonts w:ascii="Arial" w:hAnsi="Arial" w:cs="Arial"/>
          <w:sz w:val="24"/>
          <w:szCs w:val="24"/>
          <w:lang w:val="en-US"/>
        </w:rPr>
        <w:t>I</w:t>
      </w:r>
      <w:r w:rsidRPr="00F02A9E">
        <w:rPr>
          <w:rFonts w:ascii="Arial" w:hAnsi="Arial" w:cs="Arial"/>
          <w:sz w:val="24"/>
          <w:szCs w:val="24"/>
        </w:rPr>
        <w:t xml:space="preserve"> очередь (6730 человек) и на расчетный срок (6833 человек):</w:t>
      </w:r>
    </w:p>
    <w:p w:rsidR="002E6DD1" w:rsidRPr="00F02A9E" w:rsidRDefault="002E6DD1" w:rsidP="00012A3C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lastRenderedPageBreak/>
        <w:t>расход воды на наружное пожаротушение 15 л/с на 1 очередь строительства и на расчетный срок;</w:t>
      </w:r>
    </w:p>
    <w:p w:rsidR="002E6DD1" w:rsidRPr="00F02A9E" w:rsidRDefault="002E6DD1" w:rsidP="00012A3C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расход воды на внутреннее пожаротушение – 5л×2 струи = 10 л/</w:t>
      </w:r>
      <w:proofErr w:type="gramStart"/>
      <w:r w:rsidRPr="00F02A9E">
        <w:rPr>
          <w:rFonts w:ascii="Arial" w:hAnsi="Arial" w:cs="Arial"/>
          <w:sz w:val="24"/>
          <w:szCs w:val="24"/>
        </w:rPr>
        <w:t>с</w:t>
      </w:r>
      <w:proofErr w:type="gramEnd"/>
      <w:r w:rsidRPr="00F02A9E">
        <w:rPr>
          <w:rFonts w:ascii="Arial" w:hAnsi="Arial" w:cs="Arial"/>
          <w:sz w:val="24"/>
          <w:szCs w:val="24"/>
        </w:rPr>
        <w:t>;</w:t>
      </w:r>
    </w:p>
    <w:p w:rsidR="002E6DD1" w:rsidRPr="00F02A9E" w:rsidRDefault="002E6DD1" w:rsidP="00012A3C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количество одновременных пожаров -1;</w:t>
      </w:r>
    </w:p>
    <w:p w:rsidR="002E6DD1" w:rsidRPr="00F02A9E" w:rsidRDefault="002E6DD1" w:rsidP="00012A3C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 xml:space="preserve">всего на </w:t>
      </w:r>
      <w:r w:rsidRPr="00F02A9E">
        <w:rPr>
          <w:rFonts w:ascii="Arial" w:hAnsi="Arial" w:cs="Arial"/>
          <w:sz w:val="24"/>
          <w:szCs w:val="24"/>
          <w:lang w:val="en-US"/>
        </w:rPr>
        <w:t>I</w:t>
      </w:r>
      <w:r w:rsidRPr="00F02A9E">
        <w:rPr>
          <w:rFonts w:ascii="Arial" w:hAnsi="Arial" w:cs="Arial"/>
          <w:sz w:val="24"/>
          <w:szCs w:val="24"/>
        </w:rPr>
        <w:t xml:space="preserve"> очередь строительства и на расчетный срок 25 л/</w:t>
      </w:r>
      <w:proofErr w:type="gramStart"/>
      <w:r w:rsidRPr="00F02A9E">
        <w:rPr>
          <w:rFonts w:ascii="Arial" w:hAnsi="Arial" w:cs="Arial"/>
          <w:sz w:val="24"/>
          <w:szCs w:val="24"/>
        </w:rPr>
        <w:t>с</w:t>
      </w:r>
      <w:proofErr w:type="gramEnd"/>
      <w:r w:rsidRPr="00F02A9E">
        <w:rPr>
          <w:rFonts w:ascii="Arial" w:hAnsi="Arial" w:cs="Arial"/>
          <w:sz w:val="24"/>
          <w:szCs w:val="24"/>
        </w:rPr>
        <w:t xml:space="preserve"> или 270м</w:t>
      </w:r>
      <w:r w:rsidRPr="00F02A9E">
        <w:rPr>
          <w:rFonts w:ascii="Arial" w:hAnsi="Arial" w:cs="Arial"/>
          <w:sz w:val="24"/>
          <w:szCs w:val="24"/>
          <w:vertAlign w:val="superscript"/>
        </w:rPr>
        <w:t>3</w:t>
      </w:r>
      <w:r w:rsidRPr="00F02A9E">
        <w:rPr>
          <w:rFonts w:ascii="Arial" w:hAnsi="Arial" w:cs="Arial"/>
          <w:sz w:val="24"/>
          <w:szCs w:val="24"/>
        </w:rPr>
        <w:t>/</w:t>
      </w:r>
      <w:proofErr w:type="spellStart"/>
      <w:r w:rsidRPr="00F02A9E">
        <w:rPr>
          <w:rFonts w:ascii="Arial" w:hAnsi="Arial" w:cs="Arial"/>
          <w:sz w:val="24"/>
          <w:szCs w:val="24"/>
        </w:rPr>
        <w:t>сут</w:t>
      </w:r>
      <w:proofErr w:type="spellEnd"/>
      <w:r w:rsidRPr="00F02A9E">
        <w:rPr>
          <w:rFonts w:ascii="Arial" w:hAnsi="Arial" w:cs="Arial"/>
          <w:sz w:val="24"/>
          <w:szCs w:val="24"/>
        </w:rPr>
        <w:t>.;</w:t>
      </w:r>
    </w:p>
    <w:p w:rsidR="002E6DD1" w:rsidRPr="00F02A9E" w:rsidRDefault="002E6DD1" w:rsidP="00012A3C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продолжительность пожаротушения – 3 часа;</w:t>
      </w:r>
    </w:p>
    <w:p w:rsidR="002E6DD1" w:rsidRPr="00F02A9E" w:rsidRDefault="002E6DD1" w:rsidP="00012A3C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время восстановления пожарного запаса – 48 часов.</w:t>
      </w:r>
    </w:p>
    <w:p w:rsidR="002E6DD1" w:rsidRPr="00F02A9E" w:rsidRDefault="002E6DD1" w:rsidP="00012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02A9E">
        <w:rPr>
          <w:rFonts w:ascii="Arial" w:hAnsi="Arial" w:cs="Arial"/>
          <w:sz w:val="24"/>
          <w:szCs w:val="24"/>
        </w:rPr>
        <w:t>В</w:t>
      </w:r>
      <w:proofErr w:type="gramEnd"/>
      <w:r w:rsidRPr="00F02A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02A9E">
        <w:rPr>
          <w:rFonts w:ascii="Arial" w:hAnsi="Arial" w:cs="Arial"/>
          <w:sz w:val="24"/>
          <w:szCs w:val="24"/>
        </w:rPr>
        <w:t>с</w:t>
      </w:r>
      <w:proofErr w:type="gramEnd"/>
      <w:r w:rsidRPr="00F02A9E">
        <w:rPr>
          <w:rFonts w:ascii="Arial" w:hAnsi="Arial" w:cs="Arial"/>
          <w:sz w:val="24"/>
          <w:szCs w:val="24"/>
        </w:rPr>
        <w:t xml:space="preserve">. Шаран для обеспечения подачи воды на пожаротушение необходимо закольцевать планируемые и существующие участки водопроводных сетей и установить дополнительные колодцы с гидрантами в соответствии с требованиями </w:t>
      </w:r>
      <w:proofErr w:type="spellStart"/>
      <w:r w:rsidRPr="00F02A9E">
        <w:rPr>
          <w:rFonts w:ascii="Arial" w:hAnsi="Arial" w:cs="Arial"/>
          <w:sz w:val="24"/>
          <w:szCs w:val="24"/>
        </w:rPr>
        <w:t>СНиП</w:t>
      </w:r>
      <w:proofErr w:type="spellEnd"/>
      <w:r w:rsidRPr="00F02A9E">
        <w:rPr>
          <w:rFonts w:ascii="Arial" w:hAnsi="Arial" w:cs="Arial"/>
          <w:sz w:val="24"/>
          <w:szCs w:val="24"/>
        </w:rPr>
        <w:t xml:space="preserve"> 2.04.02 – 84 «Водоснабжение. Наружные сети и сооружения». Для хранения неприкосновенного запаса воды на пожаротушение проектом предлагается устройство пожарных водоемов (резервуаров). </w:t>
      </w:r>
    </w:p>
    <w:p w:rsidR="002E6DD1" w:rsidRPr="00F02A9E" w:rsidRDefault="002E6DD1" w:rsidP="00012A3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2A9E">
        <w:rPr>
          <w:rFonts w:ascii="Arial" w:hAnsi="Arial" w:cs="Arial"/>
          <w:sz w:val="24"/>
          <w:szCs w:val="24"/>
        </w:rPr>
        <w:t>Действующий напор в сетях водопровода в селе должен быть обеспечен не менее 10 м.</w:t>
      </w:r>
    </w:p>
    <w:p w:rsidR="002C38AF" w:rsidRPr="00F02A9E" w:rsidRDefault="005B38E3" w:rsidP="00012A3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F02A9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ab/>
      </w:r>
    </w:p>
    <w:p w:rsidR="00511781" w:rsidRPr="00F02A9E" w:rsidRDefault="005B38E3" w:rsidP="00012A3C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02A9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Глава 10. </w:t>
      </w:r>
      <w:r w:rsidR="007F6D7A" w:rsidRPr="00F02A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технико-экономические показатели и баланс территорий </w:t>
      </w:r>
    </w:p>
    <w:p w:rsidR="00596504" w:rsidRPr="00F02A9E" w:rsidRDefault="00596504" w:rsidP="00012A3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608" w:type="pct"/>
        <w:jc w:val="center"/>
        <w:tblCellSpacing w:w="0" w:type="dxa"/>
        <w:tblInd w:w="-7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4504"/>
        <w:gridCol w:w="1699"/>
        <w:gridCol w:w="2364"/>
      </w:tblGrid>
      <w:tr w:rsidR="00511781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2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Всего по проекту</w:t>
            </w:r>
          </w:p>
        </w:tc>
      </w:tr>
      <w:tr w:rsidR="00511781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511781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511781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Территория по проекту планировки всего, </w:t>
            </w:r>
          </w:p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="000D635B"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41,14/100,0</w:t>
            </w:r>
          </w:p>
          <w:p w:rsidR="001828A4" w:rsidRPr="00F02A9E" w:rsidRDefault="001828A4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</w:tr>
      <w:tr w:rsidR="00511781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Из общей территории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781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жилой застройки, всего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="000D635B"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19,40</w:t>
            </w:r>
            <w:r w:rsidR="00A9294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/47,1</w:t>
            </w:r>
          </w:p>
          <w:p w:rsidR="001828A4" w:rsidRPr="00F02A9E" w:rsidRDefault="001828A4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446</w:t>
            </w:r>
          </w:p>
        </w:tc>
      </w:tr>
      <w:tr w:rsidR="00511781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511781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="000D635B"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территория детского сада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/%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0,90</w:t>
            </w:r>
            <w:r w:rsidR="00A9294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/2,2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общественных объектов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1,40</w:t>
            </w:r>
            <w:r w:rsidR="00A9294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/3,4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-улицы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12,45</w:t>
            </w:r>
            <w:r w:rsidR="00A9294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/30,3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зелёные насаждения общего пользования (в том числе бульвар)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5,46</w:t>
            </w:r>
            <w:r w:rsidR="00A9294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/13,3</w:t>
            </w:r>
          </w:p>
          <w:p w:rsidR="00A92944" w:rsidRPr="00F02A9E" w:rsidRDefault="001828A4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125,5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коммунальных объектов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/%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0,05</w:t>
            </w:r>
            <w:r w:rsidR="001828A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/0,1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санитарно-защитного озеленения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1828A4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1,25</w:t>
            </w:r>
            <w:r w:rsidR="001828A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/3,0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 xml:space="preserve">- прочие территории 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4F00F3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0,23</w:t>
            </w:r>
            <w:r w:rsidR="001828A4" w:rsidRPr="00F02A9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/0,6</w:t>
            </w:r>
          </w:p>
        </w:tc>
      </w:tr>
      <w:tr w:rsidR="000D635B" w:rsidRPr="00F02A9E" w:rsidTr="004F00F3">
        <w:trPr>
          <w:trHeight w:val="442"/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Население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Численность населения всего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тыс</w:t>
            </w:r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.ч</w:t>
            </w:r>
            <w:proofErr w:type="gramEnd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0,435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Плотность населения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чел./</w:t>
            </w:r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Жилой фонд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Общая площадь жилых домов 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92944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тыс.кв</w:t>
            </w:r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квартир (участков), шт.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A92944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15,225/</w:t>
            </w:r>
          </w:p>
          <w:p w:rsidR="00A92944" w:rsidRPr="00F02A9E" w:rsidRDefault="00A92944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Жилищная обеспеченность средняя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A92944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="004F00F3"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Коэффициент застройки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="004F00F3"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Коэффициент плотности застройки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0D635B" w:rsidRPr="00F02A9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4F00F3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Ориентировочная стоимость строительства (уточняется рабочими проектами)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F02A9E" w:rsidRDefault="000D635B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млн</w:t>
            </w:r>
            <w:proofErr w:type="gramStart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.р</w:t>
            </w:r>
            <w:proofErr w:type="gramEnd"/>
            <w:r w:rsidRPr="00F02A9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уб.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F02A9E" w:rsidRDefault="004F00F3" w:rsidP="00012A3C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2A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1065,75</w:t>
            </w:r>
          </w:p>
        </w:tc>
      </w:tr>
    </w:tbl>
    <w:p w:rsidR="007F6D7A" w:rsidRPr="00F02A9E" w:rsidRDefault="007F6D7A" w:rsidP="00012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A26" w:rsidRPr="00F02A9E" w:rsidRDefault="00041A26" w:rsidP="00012A3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41A26" w:rsidRPr="00F02A9E" w:rsidSect="00AC7328">
      <w:headerReference w:type="default" r:id="rId8"/>
      <w:footerReference w:type="default" r:id="rId9"/>
      <w:pgSz w:w="11906" w:h="16838"/>
      <w:pgMar w:top="47" w:right="567" w:bottom="1134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18" w:rsidRDefault="00D07818" w:rsidP="00BD5B70">
      <w:pPr>
        <w:spacing w:after="0" w:line="240" w:lineRule="auto"/>
      </w:pPr>
      <w:r>
        <w:separator/>
      </w:r>
    </w:p>
  </w:endnote>
  <w:endnote w:type="continuationSeparator" w:id="1">
    <w:p w:rsidR="00D07818" w:rsidRDefault="00D07818" w:rsidP="00BD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ГОСТ тип А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C" w:rsidRDefault="00262AC7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81" type="#_x0000_t202" style="position:absolute;margin-left:173.8pt;margin-top:-8.05pt;width:306.1pt;height:42.35pt;z-index:-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/DKgIAAFoEAAAOAAAAZHJzL2Uyb0RvYy54bWysVNuO0zAQfUfiHyy/06QtZaOo6WrpUoS0&#10;XKRdPsBxnMTC9hjbbVK+nrHTlmqBF0QeLI9nfDxzzkzWt6NW5CCcl2AqOp/llAjDoZGmq+jXp92r&#10;ghIfmGmYAiMqehSe3m5evlgPthQL6EE1whEEMb4cbEX7EGyZZZ73QjM/AysMOltwmgU0XZc1jg2I&#10;rlW2yPM32QCusQ648B5P7ycn3ST8thU8fG5bLwJRFcXcQlpdWuu4Zps1KzvHbC/5KQ32D1loJg0+&#10;eoG6Z4GRvZO/QWnJHXhow4yDzqBtJRepBqxmnj+r5rFnVqRakBxvLzT5/wfLPx2+OCKbii4WlBim&#10;UaMnMQbyFkaCR8jPYH2JYY8WA8OI56hzqtXbB+DfPDGw7ZnpxJ1zMPSCNZjfPN7Mrq5OOD6C1MNH&#10;aPAdtg+QgMbW6Uge0kEQHXU6XrSJuXA8XBbFzesbdHH0rZZFvkzJZaw837bOh/cCNImbijrUPqGz&#10;w4MPMRtWnkPiYx6UbHZSqWS4rt4qRw4M+2SXvlTAszBlyIBMFaub1cTAXzHy9P0JQ8uAHa+krmhx&#10;CWJl5O2daVI/BibVtMeclTkRGbmbWAxjPU6anfWpoTkisw6mBseBxE0P7gclAzZ3Rf33PXOCEvXB&#10;RHXiyzgNk5GjRYm79tTXHmY4QlU0UDJtt2GaoL11suvxpakfDNyhoq1MZEfpp6xO6WMDJw1OwxYn&#10;5NpOUb9+CZufAAAA//8DAFBLAwQUAAYACAAAACEA2Ene8N4AAAAKAQAADwAAAGRycy9kb3ducmV2&#10;LnhtbEyPy07DMBBF90j8gzVI7FonDThtiFNVSOyhRQJ2TjwkEX5EtpuGv2dYwXI0R/eeW+8Xa9iM&#10;IY7eScjXGTB0ndej6yW8np5WW2AxKaeV8Q4lfGOEfXN9VatK+4t7wfmYekYhLlZKwpDSVHEeuwGt&#10;ims/oaPfpw9WJTpDz3VQFwq3hm+yTHCrRkcNg5rwccDu63i2EvpT+Cjn5+yw0aZs1dt74T0vpLy9&#10;WQ4PwBIu6Q+GX31Sh4acWn92OjIjobgrBaESVrnIgRGxu9/RmFaC2ArgTc3/T2h+AAAA//8DAFBL&#10;AQItABQABgAIAAAAIQC2gziS/gAAAOEBAAATAAAAAAAAAAAAAAAAAAAAAABbQ29udGVudF9UeXBl&#10;c10ueG1sUEsBAi0AFAAGAAgAAAAhADj9If/WAAAAlAEAAAsAAAAAAAAAAAAAAAAALwEAAF9yZWxz&#10;Ly5yZWxzUEsBAi0AFAAGAAgAAAAhANpDv8MqAgAAWgQAAA4AAAAAAAAAAAAAAAAALgIAAGRycy9l&#10;Mm9Eb2MueG1sUEsBAi0AFAAGAAgAAAAhANhJ3vDeAAAACgEAAA8AAAAAAAAAAAAAAAAAhAQAAGRy&#10;cy9kb3ducmV2LnhtbFBLBQYAAAAABAAEAPMAAACPBQAAAAA=&#10;" strokeweight="2.25pt">
          <v:textbox style="mso-next-textbox:#Text Box 22" inset=".5mm,.3mm,.5mm,.3mm">
            <w:txbxContent>
              <w:p w:rsidR="00012A3C" w:rsidRPr="0059691C" w:rsidRDefault="0058652E">
                <w:pPr>
                  <w:pStyle w:val="a7"/>
                  <w:spacing w:before="160"/>
                  <w:rPr>
                    <w:noProof w:val="0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20771-К</w:t>
                </w:r>
                <w:r w:rsidR="00012A3C" w:rsidRPr="0059691C">
                  <w:rPr>
                    <w:sz w:val="28"/>
                    <w:szCs w:val="28"/>
                  </w:rPr>
                  <w:t>ПЗ</w:t>
                </w:r>
              </w:p>
            </w:txbxContent>
          </v:textbox>
        </v:shape>
      </w:pict>
    </w:r>
    <w:r>
      <w:rPr>
        <w:noProof/>
        <w:lang w:eastAsia="ru-RU"/>
      </w:rPr>
      <w:pict>
        <v:group id="Group 2" o:spid="_x0000_s2072" style="position:absolute;margin-left:-42.75pt;margin-top:-203.75pt;width:28.5pt;height:238.05pt;z-index:-251659776;mso-width-relative:margin;mso-height-relative:margin" coordorigin="3194,10289" coordsize="561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ssqAMAAOAVAAAOAAAAZHJzL2Uyb0RvYy54bWzsWMlu2zAQvRfoPxC8N9q8ClGCNBsKdAmQ&#10;9ANoiVpQiVRJ2nL+vkNSlhw7Roq0rhHUOgikuGjmzePjkKfny6pECypkwVmEvRMXI8pinhQsi/D3&#10;h5sPE4ykIiwhJWc0wo9U4vOz9+9OmzqkPs95mVCBYBImw6aOcK5UHTqOjHNaEXnCa8qgMeWiIgqq&#10;InMSQRqYvSod33VHTsNFUgseUynh65VtxGdm/jSlsfqWppIqVEYYbFPmLcx7pt/O2SkJM0HqvIhb&#10;M8grrKhIweCn3VRXRBE0F8XWVFURCy55qk5iXjk8TYuYGh/AG8/d8OZW8HltfMnCJqs7mADaDZxe&#10;PW38dXEnUJFE2MeIkQpCZP6KfA1NU2ch9LgV9X19J6x/UPzM4x8Smp3Ndl3PbGc0a77wBKYjc8UN&#10;NMtUVHoKcBotTQQeuwjQpUIxfAxG3nQIcYqhKXD9wA+GNkRxDnHUwwJvOsAImj3Xn0xXjdft+OHI&#10;s4MH46kZ6ZDQ/tfY2tpmHTOVzscWheApCsG+UXjOnRUY/gSs0UisnCHhb8KwNXInDLDqZE8s+WfE&#10;us9JTQ1fpaZNCymEyxLrQTv2kS/RwKJqOmliIbWEzxBSwxNp+YUYv8wJy+iFELzJKUnAOk+PhFB2&#10;Q3X8ZCj1JC8Rroc6GI3GljlbUHsDzzR1gJGwFlLdUl4hXYiwAE0xdpLFZ6m0OX0XTW/JyyK5KcrS&#10;VEQ2uywFWhDQnxvzGA82upUMNbACJ8Px0EKwcw7XPM/NURUKlLQsqghPuk4k1MBdswTsJKEiRWnL&#10;YHPJWiQ1eBZGtZwtjRa0tJfhjCePAK3gVjhB6KGg3/4YVmkDuhlh+XNOBMWo/MR0hPTPQWhtxYUa&#10;RmK9ZbbeQlicc5BjhZEtXiorzvNaFFkOP7OcYPwCZCQtDN464taw1gOgsHVg71webnHZqMwaIf81&#10;l72xu5PL04lZaf83lzuxOXK5pWmry6MtLo+0rhyQy/2OftRlu6lt6HInNm+Iy33ipZ1p80Nb7HOE&#10;6YqLNvk0ed1mcqmT67+VfAaDMeS7NouctqeALc5B2mXEY0fatRoX59dt9rmedj1V3h6E1V67963K&#10;g413I++CT4dd4MfE64XEq1PgN7TA9YaxfzbDuW6TzeYwcMDt6ph6vcBmk5jqAB3Z3NK0Tb287rKl&#10;OxPDp8Nqs+uvNrStjfB4KNYXZJNVgN4Qm/u8wxyVzTWiubForzz1PeV63fTqL2bPfgEAAP//AwBQ&#10;SwMEFAAGAAgAAAAhAJ5kBQzgAAAACwEAAA8AAABkcnMvZG93bnJldi54bWxMj8Fqg0AQhu+FvsMy&#10;hd7MalqtWNcQQttTKDQphNw2OlGJOyvuRs3bd3pqb98wP/98k69m04kRB9daUhAtQhBIpa1aqhV8&#10;79+DFITzmirdWUIFN3SwKu7vcp1VdqIvHHe+FlxCLtMKGu/7TEpXNmi0W9geiXdnOxjteRxqWQ16&#10;4nLTyWUYJtLolvhCo3vcNFhedlej4GPS0/opehu3l/PmdtzHn4dthEo9PszrVxAeZ/8Xhl99VoeC&#10;nU72SpUTnYIgjWOOMjyHL0wcCZYpw0lBkiYgi1z+/6H4AQAA//8DAFBLAQItABQABgAIAAAAIQC2&#10;gziS/gAAAOEBAAATAAAAAAAAAAAAAAAAAAAAAABbQ29udGVudF9UeXBlc10ueG1sUEsBAi0AFAAG&#10;AAgAAAAhADj9If/WAAAAlAEAAAsAAAAAAAAAAAAAAAAALwEAAF9yZWxzLy5yZWxzUEsBAi0AFAAG&#10;AAgAAAAhACpEGyyoAwAA4BUAAA4AAAAAAAAAAAAAAAAALgIAAGRycy9lMm9Eb2MueG1sUEsBAi0A&#10;FAAGAAgAAAAhAJ5kBQzgAAAACwEAAA8AAAAAAAAAAAAAAAAAAgYAAGRycy9kb3ducmV2LnhtbFBL&#10;BQYAAAAABAAEAPMAAAAPBwAAAAA=&#10;">
          <v:group id="Group 3" o:spid="_x0000_s2077" style="position:absolute;left:3194;top:10289;width:283;height:4795" coordorigin="3194,10289" coordsize="283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Text Box 4" o:spid="_x0000_s2080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hMMA&#10;AADaAAAADwAAAGRycy9kb3ducmV2LnhtbESPW2sCMRSE34X+h3AE32pWaaWsZqVdKgoVi5e+HzZn&#10;L7g5WTZR03/fCAUfh5n5hlksg2nFlXrXWFYwGScgiAurG64UnI6r5zcQziNrbC2Tgl9ysMyeBgtM&#10;tb3xnq4HX4kIYZeigtr7LpXSFTUZdGPbEUevtL1BH2VfSd3jLcJNK6dJMpMGG44LNXaU11ScDxej&#10;IJjp58fuq8pNsN/bc75evc7KH6VGw/A+B+Ep+Ef4v73RCl7gf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hMMAAADaAAAADwAAAAAAAAAAAAAAAACYAgAAZHJzL2Rv&#10;d25yZXYueG1sUEsFBgAAAAAEAAQA9QAAAIgDAAAAAA==&#10;" strokeweight="2.25pt">
              <v:textbox style="layout-flow:vertical;mso-layout-flow-alt:bottom-to-top;mso-next-textbox:#Text Box 4" inset=".5mm,.3mm,.5mm,.3mm">
                <w:txbxContent>
                  <w:p w:rsidR="00012A3C" w:rsidRDefault="00012A3C">
                    <w:pPr>
                      <w:pStyle w:val="a7"/>
                    </w:pPr>
                    <w:r>
                      <w:t>Инв. № подп</w:t>
                    </w:r>
                  </w:p>
                </w:txbxContent>
              </v:textbox>
            </v:shape>
            <v:shape id="Text Box 5" o:spid="_x0000_s2079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<v:textbox style="layout-flow:vertical;mso-layout-flow-alt:bottom-to-top;mso-next-textbox:#Text Box 5" inset=".5mm,.3mm,.5mm,.3mm">
                <w:txbxContent>
                  <w:p w:rsidR="00012A3C" w:rsidRDefault="00012A3C">
                    <w:pPr>
                      <w:pStyle w:val="a7"/>
                    </w:pPr>
                    <w:r>
                      <w:t>Подп. и дата</w:t>
                    </w:r>
                  </w:p>
                </w:txbxContent>
              </v:textbox>
            </v:shape>
            <v:shape id="Text Box 6" o:spid="_x0000_s2078" type="#_x0000_t202" style="position:absolute;left:3194;top:10289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<v:textbox style="layout-flow:vertical;mso-layout-flow-alt:bottom-to-top;mso-next-textbox:#Text Box 6" inset=".5mm,.3mm,.5mm,.3mm">
                <w:txbxContent>
                  <w:p w:rsidR="00012A3C" w:rsidRDefault="00012A3C">
                    <w:pPr>
                      <w:pStyle w:val="a7"/>
                    </w:pPr>
                    <w:r>
                      <w:t>Взам. инв. №</w:t>
                    </w:r>
                  </w:p>
                </w:txbxContent>
              </v:textbox>
            </v:shape>
          </v:group>
          <v:group id="Group 9" o:spid="_x0000_s2073" style="position:absolute;left:3472;top:10290;width:283;height:4794" coordorigin="3194,10290" coordsize="283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0" o:spid="_x0000_s207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<v:textbox style="layout-flow:vertical;mso-layout-flow-alt:bottom-to-top;mso-next-textbox:#Text Box 10" inset=".5mm,.3mm,.5mm,.3mm">
                <w:txbxContent>
                  <w:p w:rsidR="00012A3C" w:rsidRDefault="00012A3C">
                    <w:pPr>
                      <w:pStyle w:val="a7"/>
                    </w:pPr>
                  </w:p>
                </w:txbxContent>
              </v:textbox>
            </v:shape>
            <v:shape id="Text Box 11" o:spid="_x0000_s207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<v:textbox style="layout-flow:vertical;mso-layout-flow-alt:bottom-to-top;mso-next-textbox:#Text Box 11" inset=".5mm,.3mm,.5mm,.3mm">
                <w:txbxContent>
                  <w:p w:rsidR="00012A3C" w:rsidRDefault="00012A3C">
                    <w:pPr>
                      <w:pStyle w:val="a7"/>
                    </w:pPr>
                  </w:p>
                </w:txbxContent>
              </v:textbox>
            </v:shape>
            <v:shape id="Text Box 12" o:spid="_x0000_s2074" type="#_x0000_t202" style="position:absolute;left:3194;top:1029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<v:textbox style="layout-flow:vertical;mso-layout-flow-alt:bottom-to-top;mso-next-textbox:#Text Box 12" inset=".5mm,.3mm,.5mm,.3mm">
                <w:txbxContent>
                  <w:p w:rsidR="00012A3C" w:rsidRDefault="00012A3C">
                    <w:pPr>
                      <w:pStyle w:val="a7"/>
                    </w:pPr>
                  </w:p>
                </w:txbxContent>
              </v:textbox>
            </v:shape>
          </v:group>
        </v:group>
      </w:pict>
    </w:r>
    <w:r>
      <w:rPr>
        <w:noProof/>
        <w:lang w:eastAsia="ru-RU"/>
      </w:rPr>
      <w:pict>
        <v:shape id="Text Box 20" o:spid="_x0000_s2071" type="#_x0000_t202" style="position:absolute;margin-left:479.35pt;margin-top:-7.85pt;width:31pt;height:14.7pt;z-index:-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eJKgIAAFkEAAAOAAAAZHJzL2Uyb0RvYy54bWysVNtu2zAMfR+wfxD0vthJ0TQx4hRdugwD&#10;ugvQ7gNkWY6FyaJGKbG7rx8lJ1nQbS/D/CCIInV4dEh6dTt0hh0Ueg225NNJzpmyEmptdyX/+rR9&#10;s+DMB2FrYcCqkj8rz2/Xr1+teleoGbRgaoWMQKwvelfyNgRXZJmXreqEn4BTlpwNYCcCmbjLahQ9&#10;oXcmm+X5POsBa4cglfd0ej86+TrhN42S4XPTeBWYKTlxC2nFtFZxzdYrUexQuFbLIw3xDyw6oS0l&#10;PUPdiyDYHvVvUJ2WCB6aMJHQZdA0Wqr0BnrNNH/xmsdWOJXeQuJ4d5bJ/z9Y+enwBZmuSz4jeazo&#10;qEZPagjsLQyMjkif3vmCwh4dBYaBzqnO6a3ePYD85pmFTSvsTt0hQt8qURO/abyZXVwdcXwEqfqP&#10;UFMesQ+QgIYGuygeycEInYg8n2sTuUg6vFpe3eTkkeSaLubzZeKWieJ02aEP7xV0LG5KjlT6BC4O&#10;Dz5EMqI4hcRcHoyut9qYZOCu2hhkB0Ftsk1f4v8izFjWk1CL65vrUYC/YuTp+xNGpwM1vNFdyRfn&#10;IFFE2d7ZOrVjENqMe+Js7FHHKN0oYhiqIZVseSpPBfUzCYsw9jfNI21awB+c9dTbJfff9wIVZ+aD&#10;jcWJmWkYRiMnizO89FSXHmElQZU8cDZuN2EcoL1DvWsp09gOFu6ooI1OYsfKj6yO9Kl/Uw2OsxYH&#10;5NJOUb/+COufAAAA//8DAFBLAwQUAAYACAAAACEACLLiR90AAAALAQAADwAAAGRycy9kb3ducmV2&#10;LnhtbEyPwU7DMAyG70i8Q2QkbluyVqOjazpNSNxhmwTc0iZrKxKnSrKuvD3eCW6f5V+/P1e72Vk2&#10;mRAHjxJWSwHMYOv1gJ2E0/F1sQEWk0KtrEcj4cdE2NX3d5Uqtb/iu5kOqWNUgrFUEvqUxpLz2PbG&#10;qbj0o0HanX1wKtEYOq6DulK5szwT4ok7NSBd6NVoXnrTfh8uTkJ3DF/F9Cb2mbZFoz4+c+95LuXj&#10;w7zfAktmTn9huOmTOtTk1PgL6sishOf1pqCohMVqTXBLiEwQNUR5Abyu+P8f6l8AAAD//wMAUEsB&#10;Ai0AFAAGAAgAAAAhALaDOJL+AAAA4QEAABMAAAAAAAAAAAAAAAAAAAAAAFtDb250ZW50X1R5cGVz&#10;XS54bWxQSwECLQAUAAYACAAAACEAOP0h/9YAAACUAQAACwAAAAAAAAAAAAAAAAAvAQAAX3JlbHMv&#10;LnJlbHNQSwECLQAUAAYACAAAACEAMHV3iSoCAABZBAAADgAAAAAAAAAAAAAAAAAuAgAAZHJzL2Uy&#10;b0RvYy54bWxQSwECLQAUAAYACAAAACEACLLiR90AAAALAQAADwAAAAAAAAAAAAAAAACEBAAAZHJz&#10;L2Rvd25yZXYueG1sUEsFBgAAAAAEAAQA8wAAAI4FAAAAAA==&#10;" strokeweight="2.25pt">
          <v:textbox style="mso-next-textbox:#Text Box 20" inset=".5mm,.3mm,.5mm,.3mm">
            <w:txbxContent>
              <w:p w:rsidR="00012A3C" w:rsidRDefault="00012A3C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Лист</w:t>
                </w:r>
              </w:p>
            </w:txbxContent>
          </v:textbox>
        </v:shape>
      </w:pict>
    </w:r>
    <w:r>
      <w:rPr>
        <w:noProof/>
        <w:lang w:eastAsia="ru-RU"/>
      </w:rPr>
      <w:pict>
        <v:group id="Группа 292" o:spid="_x0000_s2064" style="position:absolute;margin-left:-13.55pt;margin-top:-8.05pt;width:187.4pt;height:14.15pt;z-index:251661824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VgfAMAALITAAAOAAAAZHJzL2Uyb0RvYy54bWzsWFlu2zAQ/S/QOxD8b7TYlmUhcpBmQ4Eu&#10;AZIegJaoBZVIlaQtpV8FeoRepDfoFZIbdUjZsmMFRZEWcQpYBmRxG868eRwOeXjUlAVaUCFzzkLs&#10;HNgYURbxOGdpiD9en7/yMZKKsJgUnNEQ31CJj6YvXxzWVUBdnvEipgKBECaDugpxplQVWJaMMloS&#10;ecAryqAx4aIkCooitWJBapBeFpZr255VcxFXgkdUSqg9bRvx1MhPEhqpD0kiqUJFiEE3Zd7CvGf6&#10;bU0PSZAKUmV5tFSDPEKLkuQMJu1EnRJF0FzkPVFlHgkueaIOIl5aPEnyiBobwBrH3rLmQvB5ZWxJ&#10;gzqtOpgA2i2cHi02er+4FCiPQ+xOXIwYKcFJt9/vvt59u/0Jvx9I1wNKdZUG0PlCVFfVpVhWpG1J&#10;G94kotT/YBJqDL43Hb60USiCSncwnkx8cEMEbc54MrZHrQOiDLzUGxZlZ91A37bHo+2B1mpaS2vX&#10;KVNXwCW5hkv+HVxXGamo8YLUCHRwDVZwXWv7XvMGucYcPT300zAh1UA92Gq4Iau3PPokEeMnGWEp&#10;PRaC1xklMSjoaCDAjG6oRlwGUguZ1e94DG4hc8WNoD/BeuAMJ14P6g4xElRCqgvKS6Q/QixgqRjh&#10;ZPFWKq3Muov2q+RFHp/nRWEKIp2dFAItCCyrc/MY/be6FQzV4HV/BK7ry9BLnHZSVNNCsCWizBXE&#10;hyIvQwwUgKcljEbtjMWgJgkUyYv2G1Qu2BJGjVyLoWpmjWG4YwZrWGc8vgFgBW/jAcQv+Mi4+IJR&#10;DbEgxPLznAiKUfGGaefoqSF4tAUbShiJzZbZZgthEYgKcaQERm3hRLUhZ16JPM1grpYQjB+DS5Pc&#10;wL3Wa2kBULg14Am4POxz2dNIbxDyabjs2EPPtyES9aPHaDz0fhMD1nTdGaM3V4UhqyEcsPLe4vmn&#10;lDaLZk2dPaW78Ay7RbubrcPzeCeUhkg8HIE2fUYPxrYLW+DWdvicYvQOGL3MNvZBehV8O0Z7fUb7&#10;O2G047nOxIX85wFK+/bA21NaR+R13jFYeWmfd7QJbkfpcZ/SkxVYT5pDO3AwGQ4hr3uI0o432FP6&#10;PqWHKy/tKb1FabjweB55h+e73gQW2AOM9gau+6zPhjvIO7qz+//DaHPtARdD5rC+vMTSN0+bZXOY&#10;XF+1TX8BAAD//wMAUEsDBBQABgAIAAAAIQBzTSQ74AAAAAoBAAAPAAAAZHJzL2Rvd25yZXYueG1s&#10;TI/BSsNAEIbvgu+wjOCt3STVpsRsSinqqQi2gvS2zU6T0OxsyG6T9O0dT3r7h/n455t8PdlWDNj7&#10;xpGCeB6BQCqdaahS8HV4m61A+KDJ6NYRKrihh3Vxf5frzLiRPnHYh0pwCflMK6hD6DIpfVmj1X7u&#10;OiTenV1vdeCxr6Tp9cjltpVJFC2l1Q3xhVp3uK2xvOyvVsH7qMfNIn4ddpfz9nY8PH9872JU6vFh&#10;2ryACDiFPxh+9VkdCnY6uSsZL1oFsySNGeUQLzkwsXhKUxAnRpMEZJHL/y8UPwAAAP//AwBQSwEC&#10;LQAUAAYACAAAACEAtoM4kv4AAADhAQAAEwAAAAAAAAAAAAAAAAAAAAAAW0NvbnRlbnRfVHlwZXNd&#10;LnhtbFBLAQItABQABgAIAAAAIQA4/SH/1gAAAJQBAAALAAAAAAAAAAAAAAAAAC8BAABfcmVscy8u&#10;cmVsc1BLAQItABQABgAIAAAAIQC+z4VgfAMAALITAAAOAAAAAAAAAAAAAAAAAC4CAABkcnMvZTJv&#10;RG9jLnhtbFBLAQItABQABgAIAAAAIQBzTSQ74AAAAAoBAAAPAAAAAAAAAAAAAAAAANYFAABkcnMv&#10;ZG93bnJldi54bWxQSwUGAAAAAAQABADzAAAA4wYAAAAA&#10;">
          <v:shape id="Text Box 25" o:spid="_x0000_s2070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MgsEA&#10;AADcAAAADwAAAGRycy9kb3ducmV2LnhtbESPW6vCMBCE3w/4H8IKvh3TKnipRhFFUBDE2/vSrG2x&#10;2ZQmav33RhB8HGbmG2Y6b0wpHlS7wrKCuBuBIE6tLjhTcD6t/0cgnEfWWFomBS9yMJ+1/qaYaPvk&#10;Az2OPhMBwi5BBbn3VSKlS3My6Lq2Ig7e1dYGfZB1JnWNzwA3pexF0UAaLDgs5FjRMqf0drwbBdtx&#10;cVvt6PIyu+3+kJ0xjobDWKlOu1lMQHhq/C/8bW+0gt64D58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TILBAAAA3AAAAA8AAAAAAAAAAAAAAAAAmAIAAGRycy9kb3du&#10;cmV2LnhtbFBLBQYAAAAABAAEAPUAAACGAwAAAAA=&#10;" strokeweight="2.25pt">
            <v:textbox style="mso-next-textbox:#Text Box 25" inset=".5mm,.3mm,.5mm,.3mm">
              <w:txbxContent>
                <w:p w:rsidR="00012A3C" w:rsidRPr="00BD5B70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2069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nFcQA&#10;AADcAAAADwAAAGRycy9kb3ducmV2LnhtbESPzW7CMBCE75V4B2uRuBUHqCp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ZxXEAAAA3AAAAA8AAAAAAAAAAAAAAAAAmAIAAGRycy9k&#10;b3ducmV2LnhtbFBLBQYAAAAABAAEAPUAAACJAwAAAAA=&#10;" strokeweight="2.25pt">
            <v:textbox style="mso-next-textbox:#Text Box 26" inset=".5mm,.3mm,.5mm,.3mm">
              <w:txbxContent>
                <w:p w:rsidR="00012A3C" w:rsidRDefault="00012A3C" w:rsidP="00E07DFA">
                  <w:pPr>
                    <w:pStyle w:val="a7"/>
                  </w:pPr>
                </w:p>
              </w:txbxContent>
            </v:textbox>
          </v:shape>
          <v:shape id="Text Box 27" o:spid="_x0000_s2068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jsQA&#10;AADcAAAADwAAAGRycy9kb3ducmV2LnhtbESPzW7CMBCE75V4B2uRuBUHUCt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wo7EAAAA3AAAAA8AAAAAAAAAAAAAAAAAmAIAAGRycy9k&#10;b3ducmV2LnhtbFBLBQYAAAAABAAEAPUAAACJAwAAAAA=&#10;" strokeweight="2.25pt">
            <v:textbox style="mso-next-textbox:#Text Box 27"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2067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c+cQA&#10;AADcAAAADwAAAGRycy9kb3ducmV2LnhtbESPT4vCMBTE78J+h/AWvGm6CuJWo+yKglf/HPb4bJ5t&#10;tXnpJtFWP70RBI/DzPyGmc5bU4krOV9aVvDVT0AQZ1aXnCvY71a9MQgfkDVWlknBjTzMZx+dKaba&#10;Nryh6zbkIkLYp6igCKFOpfRZQQZ939bE0TtaZzBE6XKpHTYRbio5SJKRNFhyXCiwpkVB2Xl7MQpW&#10;m/Hhb3l0p9+yqS77/3p412aoVPez/ZmACNSGd/jVXmsFg+8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XPnEAAAA3AAAAA8AAAAAAAAAAAAAAAAAmAIAAGRycy9k&#10;b3ducmV2LnhtbFBLBQYAAAAABAAEAPUAAACJAwAAAAA=&#10;" strokeweight="2.25pt">
            <v:textbox style="mso-next-textbox:#Text Box 28"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2066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5YsQA&#10;AADcAAAADwAAAGRycy9kb3ducmV2LnhtbESPzW7CMBCE75V4B2uRuBUHkFpIMQgQSL3yc+C4xEuS&#10;Eq+DbUjap8dIlTiOZuYbzXTemkrcyfnSsoJBPwFBnFldcq7gsN+8j0H4gKyxskwKfsnDfNZ5m2Kq&#10;bcNbuu9CLiKEfYoKihDqVEqfFWTQ921NHL2zdQZDlC6X2mET4aaSwyT5kAZLjgsF1rQqKLvsbkbB&#10;Zjs+Hddn97Msm+p2uNajP21GSvW67eILRKA2vML/7W+tYDj5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+WLEAAAA3AAAAA8AAAAAAAAAAAAAAAAAmAIAAGRycy9k&#10;b3ducmV2LnhtbFBLBQYAAAAABAAEAPUAAACJAwAAAAA=&#10;" strokeweight="2.25pt">
            <v:textbox style="mso-next-textbox:#Text Box 29"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2065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tEM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20QwgAAANwAAAAPAAAAAAAAAAAAAAAAAJgCAABkcnMvZG93&#10;bnJldi54bWxQSwUGAAAAAAQABAD1AAAAhwMAAAAA&#10;" strokeweight="2.25pt">
            <v:textbox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  <w:lang w:eastAsia="ru-RU"/>
      </w:rPr>
      <w:pict>
        <v:group id="Группа 61" o:spid="_x0000_s2057" style="position:absolute;margin-left:-13.6pt;margin-top:5.95pt;width:187.4pt;height:14.15pt;z-index:251660800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AEbwMAAK4TAAAOAAAAZHJzL2Uyb0RvYy54bWzsWFlu2zAQ/S/QOxD8b7TYliUhcpBmQ4Eu&#10;AZIegJaoBZVIlaQjpV8FeoRepDfoFZIbdUjZsmO7RZG2SQpYBmRxG868eRwOuX/QViW6okIWnEXY&#10;2bMxoizmScGyCL+/PH3hYyQVYQkpOaMRvqYSH0yeP9tv6pC6POdlQgUCIUyGTR3hXKk6tCwZ57Qi&#10;co/XlEFjykVFFBRFZiWCNCC9Ki3Xtj2r4SKpBY+plFB73DXiiZGfpjRW79JUUoXKCINuyryFeU/1&#10;25rskzATpM6LeK4GuYcWFSkYTNqLOiaKoJkoNkRVRSy45Knai3ll8TQtYmpsAGsce82aM8FntbEl&#10;C5us7mECaNdwurfY+O3VuUBFEmHPwYiRCnx08/X28+2Xm+/w+4agGjBq6iyErmeivqjPxbwi60ra&#10;7DYVlf4Hg1Br0L3u0aWtQjFUugPftscjjGJoc8bB2B518Mc5+GhjWJyf/HqgtZjW0tr1yjQ1MEku&#10;wZJ/BtZFTmpqfCA1Aguw3AVYl9q8l7xFrrFGzw7dNEpItVAPphpiyPo1jz9IxPhRTlhGD4XgTU5J&#10;AvoZiMGKfqgGXIZSC5k2b3gCTiEzxY2g34F64AwDD+h+F+keMBLWQqozyiukPyIsYJ0Y4eTqtVTg&#10;Xui66KLdKnlZJKdFWZqCyKZHpUBXBNbUqXm0H2HInW4lQw043R+Byzdl6PVNeymq7SBYE1EVCoJD&#10;WVQRBurA0/FFo3bCEpiThIoUZfcN85cM1Fgg12Go2mlr6O14erBunPLkGoAVvAsGELzgI+fiE0YN&#10;BIIIy48zIihG5SumnaOnhsjRFWwoYSRWW6arLYTFICrCsRIYdYUj1cWbWS2KLIe5OkIwfgguTQsD&#10;91KvuQXA4E7bf0/lwSaVe6welMqOPfR8G1bWZuwYjYfeZuh4SoReXRSGq4as64virzJ6vGP01uDs&#10;+pB0dFvZMjr3YD0opSEQD0ew5W0yejC2XdgAn3CIfgRG+ztG/4TRwSaje7AelNGO5zqBC3vGFkr7&#10;9sDbUVrv5cu0I9hRejulA8ij1oN0D9bDUjoI/OEQ1NlGaccb7Ch9h9KuyWyWGesuk54fCt2gP0I/&#10;dt7h+a4XjLcy2hu44MFd3rESpN35Hcf/dDY0lx5wKWQO3vMLLH3rtFo2Z8nlNdvkBwAAAP//AwBQ&#10;SwMEFAAGAAgAAAAhAFG0Ud7gAAAACQEAAA8AAABkcnMvZG93bnJldi54bWxMj0FPwkAQhe8m/ofN&#10;mHiDbQsC1m4JIeqJmAgmxNvQHdqG7m7TXdry7x1Pepy8L+99k61H04ieOl87qyCeRiDIFk7XtlTw&#10;dXibrED4gFZj4ywpuJGHdX5/l2Gq3WA/qd+HUnCJ9SkqqEJoUyl9UZFBP3UtWc7OrjMY+OxKqTsc&#10;uNw0MomihTRYW16osKVtRcVlfzUK3gccNrP4td9dztvb9+Hp47iLSanHh3HzAiLQGP5g+NVndcjZ&#10;6eSuVnvRKJgky4RRDuJnEAzM5ssFiJOCeZSAzDP5/4P8BwAA//8DAFBLAQItABQABgAIAAAAIQC2&#10;gziS/gAAAOEBAAATAAAAAAAAAAAAAAAAAAAAAABbQ29udGVudF9UeXBlc10ueG1sUEsBAi0AFAAG&#10;AAgAAAAhADj9If/WAAAAlAEAAAsAAAAAAAAAAAAAAAAALwEAAF9yZWxzLy5yZWxzUEsBAi0AFAAG&#10;AAgAAAAhAKUPgARvAwAArhMAAA4AAAAAAAAAAAAAAAAALgIAAGRycy9lMm9Eb2MueG1sUEsBAi0A&#10;FAAGAAgAAAAhAFG0Ud7gAAAACQEAAA8AAAAAAAAAAAAAAAAAyQUAAGRycy9kb3ducmV2LnhtbFBL&#10;BQYAAAAABAAEAPMAAADWBgAAAAA=&#10;">
          <v:shape id="Text Box 25" o:spid="_x0000_s2063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fX78A&#10;AADbAAAADwAAAGRycy9kb3ducmV2LnhtbESPSwvCMBCE74L/IazgTdN68FGNIoqgIIiv+9KsbbHZ&#10;lCZq/fdGEDwOM/MNM1s0phRPql1hWUHcj0AQp1YXnCm4nDe9MQjnkTWWlknBmxws5u3WDBNtX3yk&#10;58lnIkDYJagg975KpHRpTgZd31bEwbvZ2qAPss6krvEV4KaUgygaSoMFh4UcK1rllN5PD6NgNynu&#10;6z1d32a/OxyzC8bRaBQr1e00yykIT43/h3/trVYwH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t9fvwAAANsAAAAPAAAAAAAAAAAAAAAAAJgCAABkcnMvZG93bnJl&#10;di54bWxQSwUGAAAAAAQABAD1AAAAhAMAAAAA&#10;" strokeweight="2.25pt">
            <v:textbox inset=".5mm,.3mm,.5mm,.3mm">
              <w:txbxContent>
                <w:p w:rsidR="00012A3C" w:rsidRPr="00BD5B70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2062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EFMIA&#10;AADbAAAADwAAAGRycy9kb3ducmV2LnhtbESPQYvCMBSE78L+h/AWvGm6FkS6RlFR8KrrwePb5tlW&#10;m5duEm3115sFweMwM98w03lnanEj5yvLCr6GCQji3OqKCwWHn81gAsIHZI21ZVJwJw/z2Udvipm2&#10;Le/otg+FiBD2GSooQ2gyKX1ekkE/tA1x9E7WGQxRukJqh22Em1qOkmQsDVYcF0psaFVSftlfjYLN&#10;bvJ7XJ/ceVm19fXw16QPbVKl+p/d4htEoC68w6/2VisYp/D/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EQUwgAAANsAAAAPAAAAAAAAAAAAAAAAAJgCAABkcnMvZG93&#10;bnJldi54bWxQSwUGAAAAAAQABAD1AAAAhwMAAAAA&#10;" strokeweight="2.25pt">
            <v:textbox inset=".5mm,.3mm,.5mm,.3mm">
              <w:txbxContent>
                <w:p w:rsidR="00012A3C" w:rsidRDefault="00012A3C" w:rsidP="00E07DFA">
                  <w:pPr>
                    <w:pStyle w:val="a7"/>
                  </w:pPr>
                </w:p>
              </w:txbxContent>
            </v:textbox>
          </v:shape>
          <v:shape id="Text Box 27" o:spid="_x0000_s2061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7zcIA&#10;AADcAAAADwAAAGRycy9kb3ducmV2LnhtbERPPW/CMBDdK/EfrENiKw5EqqIUgwAVqWvSDB2v8ZGk&#10;xOdgGxL66+uhUsen973ZTaYXd3K+s6xgtUxAENdWd9woqD5OzxkIH5A19pZJwYM87Lazpw3m2o5c&#10;0L0MjYgh7HNU0IYw5FL6uiWDfmkH4sidrTMYInSN1A7HGG56uU6SF2mw49jQ4kDHlupLeTMKTkX2&#10;9fl2dt+Hbuxv1XVIf7RJlVrMp/0riEBT+Bf/ud+1gn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vvNwgAAANwAAAAPAAAAAAAAAAAAAAAAAJgCAABkcnMvZG93&#10;bnJldi54bWxQSwUGAAAAAAQABAD1AAAAhwMAAAAA&#10;" strokeweight="2.25pt">
            <v:textbox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2060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VsUA&#10;AADcAAAADwAAAGRycy9kb3ducmV2LnhtbESPzW7CMBCE75X6DtZW4tY4BalKAwZRBBJXfg49buMl&#10;CcTrYBsS+vQYCanH0cx8o5nMetOIKzlfW1bwkaQgiAuray4V7Her9wyED8gaG8uk4EYeZtPXlwnm&#10;2na8oes2lCJC2OeooAqhzaX0RUUGfWJb4ugdrDMYonSl1A67CDeNHKbppzRYc1yosKVFRcVpezEK&#10;Vpvs92d5cMfvumsu+3M7+tNmpNTgrZ+PQQTqw3/42V5rBcPsCx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l5WxQAAANwAAAAPAAAAAAAAAAAAAAAAAJgCAABkcnMv&#10;ZG93bnJldi54bWxQSwUGAAAAAAQABAD1AAAAigMAAAAA&#10;" strokeweight="2.25pt">
            <v:textbox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2059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hFs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WEWwgAAANwAAAAPAAAAAAAAAAAAAAAAAJgCAABkcnMvZG93&#10;bnJldi54bWxQSwUGAAAAAAQABAD1AAAAhwMAAAAA&#10;" strokeweight="2.25pt">
            <v:textbox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2058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EjcQA&#10;AADcAAAADwAAAGRycy9kb3ducmV2LnhtbESPT4vCMBTE7wt+h/CEva2pCqLVKCor7NU/B4/P5tl2&#10;t3mpSbRdP70RBI/DzPyGmS1aU4kbOV9aVtDvJSCIM6tLzhUc9puvMQgfkDVWlknBP3lYzDsfM0y1&#10;bXhLt13IRYSwT1FBEUKdSumzggz6nq2Jo3e2zmCI0uVSO2wi3FRykCQjabDkuFBgTeuCsr/d1SjY&#10;bMen4/fZ/a7KproeLvXwrs1Qqc9uu5yCCNSGd/jV/tEKBpM+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xI3EAAAA3AAAAA8AAAAAAAAAAAAAAAAAmAIAAGRycy9k&#10;b3ducmV2LnhtbFBLBQYAAAAABAAEAPUAAACJAwAAAAA=&#10;" strokeweight="2.25pt">
            <v:textbox inset=".5mm,.3mm,.5mm,.3mm">
              <w:txbxContent>
                <w:p w:rsidR="00012A3C" w:rsidRDefault="00012A3C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  <w:lang w:eastAsia="ru-RU"/>
      </w:rPr>
      <w:pict>
        <v:group id="Группа 60" o:spid="_x0000_s2050" style="position:absolute;margin-left:-13.85pt;margin-top:20.15pt;width:187.4pt;height:14.15pt;z-index:251657728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VrdAMAAKoTAAAOAAAAZHJzL2Uyb0RvYy54bWzsmOtu0zAUx78j8Q6Wv7Nc2qZptHQauwlp&#10;wKSNB3AT5yISO9huk/EJiUfgRXgDXmF7I46dNr1NCA1Yh9ROymI7Pj7nf345cXJ41JQFmlEhc85C&#10;7BzYGFEW8ThnaYg/3Jy/8jGSirCYFJzREN9SiY/GL18c1lVAXZ7xIqYCgREmg7oKcaZUFViWjDJa&#10;EnnAK8pgMOGiJAqaIrViQWqwXhaWa9ueVXMRV4JHVEroPW0H8djYTxIaqfdJIqlCRYjBN2WOwhwn&#10;+miND0mQClJleTR3gzzCi5LkDBbtTJ0SRdBU5FumyjwSXPJEHUS8tHiS5BE1MUA0jr0RzYXg08rE&#10;kgZ1WnUygbQbOj3abPRudiVQHofYA3kYKSFHd9/uv9x/vfsBf98RdINGdZUGcOmFqK6rKzHvSNuW&#10;DrtJRKn/Q0CoMeredurSRqEIOt3ecDTyYZUIxpzhaGgPWvmjDHK0NS3KzrqJvm0PB5sTrcWylvau&#10;c6augCS5FEv+mVjXGamoyYHUCszFcsGbVqwbHd5r3iDoMrqYy7RKSDXQD6EaMGR1yaOPEjF+khGW&#10;0mMheJ1REoN/jp4JUXRTteAykNrIpH7LY0gKmSpuDP2O1D2nP9L5XFe6E4wElZDqgvIS6ZMQC7hP&#10;jHEyu5RKO7O8RKdV8iKPz/OiMA2RTk4KgWYE7qlz8zP+b1xWMFRD0v0BZG7bhr6/aWdFNa0EGybK&#10;XEFxKPIyxEAA/FpetGpnLAY3SaBIXrTn4HLB5jJq5VoNVTNpDN6uu0jPhMe3IKzgbTGA4gUnGRef&#10;MaqhEIRYfpoSQTEq3jCdHL00VI62YUMLI7E6MlkdISwCUyGOlMCobZyott5MK5GnGazVAsH4MaQ0&#10;yY3cOt2tX/MIgOA2gH+PsreNsrfQCoh/OpQdu+/5tovRdu0YDPveLyrAktadAb16UxhWDawA5dq9&#10;81eJ7i2ytCe6LZ2L4jzcJnq40OpJiYY63B/Ao2Ib6N7QduH594wr9A6A7i+StAd6HWjYRG/uNvyF&#10;Vk8KtOO5zsjtPUi0b/e8PdH6Sb7cdHR7wj3R60SPtoke7YZoeCfp92FP90CN9h2vtyd6nehua7gn&#10;eo3owbPZdHi+643AmweA9nqu+6xfC3ew6eh2hv8P0OaDB3wQMu/p849X+ovTatu8Ry4/sY1/AgAA&#10;//8DAFBLAwQUAAYACAAAACEA4/iDyeEAAAAJAQAADwAAAGRycy9kb3ducmV2LnhtbEyPQWuDQBCF&#10;74X+h2UKvSWrMdVgXEMIbU+h0KRQcpvoRCXurLgbNf++21N7HN7He99km0m3YqDeNoYVhPMABHFh&#10;yoYrBV/Ht9kKhHXIJbaGScGdLGzyx4cM09KM/EnDwVXCl7BNUUHtXJdKaYuaNNq56Yh9djG9RufP&#10;vpJlj6Mv161cBEEsNTbsF2rsaFdTcT3ctIL3EcdtFL4O++tldz8dXz6+9yEp9fw0bdcgHE3uD4Zf&#10;fa8OuXc6mxuXVrQKZosk8aiCZRCB8EC0TEIQZwXxKgaZZ/L/B/kPAAAA//8DAFBLAQItABQABgAI&#10;AAAAIQC2gziS/gAAAOEBAAATAAAAAAAAAAAAAAAAAAAAAABbQ29udGVudF9UeXBlc10ueG1sUEsB&#10;Ai0AFAAGAAgAAAAhADj9If/WAAAAlAEAAAsAAAAAAAAAAAAAAAAALwEAAF9yZWxzLy5yZWxzUEsB&#10;Ai0AFAAGAAgAAAAhABKa1Wt0AwAAqhMAAA4AAAAAAAAAAAAAAAAALgIAAGRycy9lMm9Eb2MueG1s&#10;UEsBAi0AFAAGAAgAAAAhAOP4g8nhAAAACQEAAA8AAAAAAAAAAAAAAAAAzgUAAGRycy9kb3ducmV2&#10;LnhtbFBLBQYAAAAABAAEAPMAAADcBgAAAAA=&#10;">
          <v:shape id="Text Box 25" o:spid="_x0000_s2056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+68MA&#10;AADbAAAADwAAAGRycy9kb3ducmV2LnhtbESPQWvCQBSE74L/YXmCN7OJ0NpGVxFLwYBQktr7I/tM&#10;gtm3IbvV5N93BaHHYWa+YTa7wbTiRr1rLCtIohgEcWl1w5WC8/fn4g2E88gaW8ukYCQHu+10ssFU&#10;2zvndCt8JQKEXYoKau+7VEpX1mTQRbYjDt7F9gZ9kH0ldY/3ADetXMbxqzTYcFiosaNDTeW1+DUK&#10;svfm+nGin9Gcsq+8OmMSr1aJUvPZsF+D8DT4//CzfdQKli/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+68MAAADbAAAADwAAAAAAAAAAAAAAAACYAgAAZHJzL2Rv&#10;d25yZXYueG1sUEsFBgAAAAAEAAQA9QAAAIgDAAAAAA==&#10;" strokeweight="2.25pt">
            <v:textbox inset=".5mm,.3mm,.5mm,.3mm">
              <w:txbxContent>
                <w:p w:rsidR="00012A3C" w:rsidRPr="00BD5B70" w:rsidRDefault="00012A3C" w:rsidP="00BD5B70">
                  <w:pPr>
                    <w:pStyle w:val="a7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Изм</w:t>
                  </w:r>
                  <w:proofErr w:type="spellEnd"/>
                </w:p>
              </w:txbxContent>
            </v:textbox>
          </v:shape>
          <v:shape id="Text Box 26" o:spid="_x0000_s2055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eTMIA&#10;AADbAAAADwAAAGRycy9kb3ducmV2LnhtbESPQYvCMBSE7wv+h/AEb2uqgkg1isoKe9X14PHZPNtq&#10;81KTaKu/3iwIHoeZ+YaZLVpTiTs5X1pWMOgnIIgzq0vOFez/Nt8TED4ga6wsk4IHeVjMO18zTLVt&#10;eEv3XchFhLBPUUERQp1K6bOCDPq+rYmjd7LOYIjS5VI7bCLcVHKYJGNpsOS4UGBN64Kyy+5mFGy2&#10;k+Ph5+TOq7KpbvtrPXpqM1Kq122XUxCB2vAJv9u/WsFwDP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V5MwgAAANsAAAAPAAAAAAAAAAAAAAAAAJgCAABkcnMvZG93&#10;bnJldi54bWxQSwUGAAAAAAQABAD1AAAAhwMAAAAA&#10;" strokeweight="2.25pt">
            <v:textbox inset=".5mm,.3mm,.5mm,.3mm">
              <w:txbxContent>
                <w:p w:rsidR="00012A3C" w:rsidRDefault="00012A3C">
                  <w:pPr>
                    <w:pStyle w:val="a7"/>
                  </w:pPr>
                  <w:r>
                    <w:t>№ докум.</w:t>
                  </w:r>
                </w:p>
              </w:txbxContent>
            </v:textbox>
          </v:shape>
          <v:shape id="Text Box 27" o:spid="_x0000_s2054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718QA&#10;AADbAAAADwAAAGRycy9kb3ducmV2LnhtbESPzW7CMBCE75V4B2uReitOQWpRiBO1CKReoRx6XOLN&#10;D8Tr1DYk8PR1pUo9jmbmG01WjKYTV3K+tazgeZaAIC6tbrlWcPjcPi1B+ICssbNMCm7kocgnDxmm&#10;2g68o+s+1CJC2KeooAmhT6X0ZUMG/cz2xNGrrDMYonS11A6HCDednCfJizTYclxosKd1Q+V5fzEK&#10;trvl8WtTudN7O3SXw3e/uGuzUOpxOr6tQAQaw3/4r/2hFcx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+9fEAAAA2wAAAA8AAAAAAAAAAAAAAAAAmAIAAGRycy9k&#10;b3ducmV2LnhtbFBLBQYAAAAABAAEAPUAAACJAwAAAAA=&#10;" strokeweight="2.25pt">
            <v:textbox inset=".5mm,.3mm,.5mm,.3mm">
              <w:txbxContent>
                <w:p w:rsidR="00012A3C" w:rsidRDefault="00012A3C">
                  <w:pPr>
                    <w:pStyle w:val="a7"/>
                    <w:rPr>
                      <w:noProof w:val="0"/>
                    </w:rPr>
                  </w:pPr>
                  <w:r>
                    <w:t>№ уч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8" o:spid="_x0000_s2053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vpcEA&#10;AADbAAAADwAAAGRycy9kb3ducmV2LnhtbERPyU7DMBC9V+IfrEHi1jhtJFSFuBFFVOLa5cBxiKdJ&#10;IB4H21no19cHpB6f3l6Us+nESM63lhWskhQEcWV1y7WC82m/3IDwAVljZ5kU/JGHcvuwKDDXduID&#10;jcdQixjCPkcFTQh9LqWvGjLoE9sTR+5incEQoauldjjFcNPJdZo+S4Mtx4YGe3prqPo5DkbB/rD5&#10;+ny/uO9dO3XD+bfPrtpkSj09zq8vIALN4S7+d39oBes4N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b6XBAAAA2wAAAA8AAAAAAAAAAAAAAAAAmAIAAGRycy9kb3du&#10;cmV2LnhtbFBLBQYAAAAABAAEAPUAAACGAwAAAAA=&#10;" strokeweight="2.25pt">
            <v:textbox inset=".5mm,.3mm,.5mm,.3mm">
              <w:txbxContent>
                <w:p w:rsidR="00012A3C" w:rsidRDefault="00012A3C">
                  <w:pPr>
                    <w:pStyle w:val="a7"/>
                    <w:rPr>
                      <w:noProof w:val="0"/>
                    </w:rPr>
                  </w:pPr>
                  <w:r>
                    <w:t>Подп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9" o:spid="_x0000_s2052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KPsMA&#10;AADbAAAADwAAAGRycy9kb3ducmV2LnhtbESPT4vCMBTE74LfITzBm6YqLFqNoqKwV/8c9vhsnm21&#10;ealJtN399JsFYY/DzPyGWaxaU4kXOV9aVjAaJiCIM6tLzhWcT/vBFIQPyBory6Tgmzyslt3OAlNt&#10;Gz7Q6xhyESHsU1RQhFCnUvqsIIN+aGvi6F2tMxiidLnUDpsIN5UcJ8mHNFhyXCiwpm1B2f34NAr2&#10;h+nla3d1t03ZVM/zo578aDNRqt9r13MQgdrwH363P7WC8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KPsMAAADbAAAADwAAAAAAAAAAAAAAAACYAgAAZHJzL2Rv&#10;d25yZXYueG1sUEsFBgAAAAAEAAQA9QAAAIgDAAAAAA==&#10;" strokeweight="2.25pt">
            <v:textbox inset=".5mm,.3mm,.5mm,.3mm">
              <w:txbxContent>
                <w:p w:rsidR="00012A3C" w:rsidRDefault="00012A3C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Дата</w:t>
                  </w:r>
                </w:p>
              </w:txbxContent>
            </v:textbox>
          </v:shape>
          <v:shape id="Text Box 27" o:spid="_x0000_s2051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qsQA&#10;AADbAAAADwAAAGRycy9kb3ducmV2LnhtbESPS2/CMBCE70j8B2uReitOQTwUMAiqInHlcehxGy9J&#10;aLwOtiEpvx4jVeI4mplvNPNlaypxI+dLywo++gkI4szqknMFx8PmfQrCB2SNlWVS8EcelotuZ46p&#10;tg3v6LYPuYgQ9ikqKEKoUyl9VpBB37c1cfRO1hkMUbpcaodNhJtKDpJkLA2WHBcKrOmzoOx3fzUK&#10;Nrvpz/fXyZ3XZVNdj5d6eNdmqNRbr13NQARqwyv8395qBa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iKrEAAAA2wAAAA8AAAAAAAAAAAAAAAAAmAIAAGRycy9k&#10;b3ducmV2LnhtbFBLBQYAAAAABAAEAPUAAACJAwAAAAA=&#10;" strokeweight="2.25pt">
            <v:textbox inset=".5mm,.3mm,.5mm,.3mm">
              <w:txbxContent>
                <w:p w:rsidR="00012A3C" w:rsidRDefault="00012A3C" w:rsidP="00C15FA2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Лист</w:t>
                  </w:r>
                </w:p>
              </w:txbxContent>
            </v:textbox>
          </v:shape>
        </v:group>
      </w:pict>
    </w:r>
    <w:r>
      <w:rPr>
        <w:noProof/>
        <w:lang w:eastAsia="ru-RU"/>
      </w:rPr>
      <w:pict>
        <v:shape id="_x0000_s2049" type="#_x0000_t202" style="position:absolute;margin-left:479pt;margin-top:6.5pt;width:31.4pt;height:27.6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2zLAIAAFoEAAAOAAAAZHJzL2Uyb0RvYy54bWysVNuO2yAQfa/Uf0C8N3aySjdrxVlts01V&#10;abuttNsPIBjbqMBQILHTr+8ASZreXqr6ATHMcGbmnMHL21ErshfOSzA1nU5KSoTh0EjT1fTz8+bV&#10;ghIfmGmYAiNqehCe3q5evlgOthIz6EE1whEEMb4abE37EGxVFJ73QjM/ASsMOltwmgU0XVc0jg2I&#10;rlUxK8vXxQCusQ648B5P77OTrhJ+2woePratF4GommJtIa0urdu4FqslqzrHbC/5sQz2D1VoJg0m&#10;PUPds8DIzsnfoLTkDjy0YcJBF9C2kovUA3YzLX/p5qlnVqRekBxvzzT5/wfLH/efHJFNTWdTSgzT&#10;qNGzGAN5AyPBI+RnsL7CsCeLgWHEc9Q59ertA/AvnhhY98x04s45GHrBGqwv3SwurmYcH0G2wwdo&#10;MA/bBUhAY+t0JA/pIIiOOh3O2sRaOB5e3SyuF+jh6Lqal/NZ0q5g1emydT68E6BJ3NTUofQJnO0f&#10;fMA2MPQUEnN5ULLZSKWS4brtWjmyZzgmm/TFzvHKT2HKkAGJWsyv55mAv2KU6fsThpYBB15JXdPF&#10;OYhVkba3pknjGJhUeY8FKIN1RB4jdZnEMG7HLNnNSZ8tNAdk1kEecHyQuOnBfaNkwOGuqf+6Y05Q&#10;ot6bqE5Mja8hGyValLhLz/bSwwxHqJoGSvJ2HfIL2lknux4z5XkwcIeKtjKxHUvOVR3rxwFOjB4f&#10;W3whl3aK+vFLWH0HAAD//wMAUEsDBBQABgAIAAAAIQCDzWlW3AAAAAoBAAAPAAAAZHJzL2Rvd25y&#10;ZXYueG1sTI/BTsMwEETvSPyDtUjcqE0i2hDiVBUSd2grAbdNbJIIex3Fbhr+nu0JTqvRjGbnVdvF&#10;OzHbKQ6BNNyvFAhLbTADdRqOh5e7AkRMSAZdIKvhx0bY1tdXFZYmnOnNzvvUCS6hWKKGPqWxlDK2&#10;vfUYV2G0xN5XmDwmllMnzYRnLvdOZkqtpceB+EOPo33ubfu9P3kN3WH63MyvapcZt2nw/SMPQeZa&#10;394suycQyS7pLwyX+Twdat7UhBOZKJyGx4eCWRIbOd9LQGWKYRoN6yIDWVfyP0L9CwAA//8DAFBL&#10;AQItABQABgAIAAAAIQC2gziS/gAAAOEBAAATAAAAAAAAAAAAAAAAAAAAAABbQ29udGVudF9UeXBl&#10;c10ueG1sUEsBAi0AFAAGAAgAAAAhADj9If/WAAAAlAEAAAsAAAAAAAAAAAAAAAAALwEAAF9yZWxz&#10;Ly5yZWxzUEsBAi0AFAAGAAgAAAAhAHOGTbMsAgAAWgQAAA4AAAAAAAAAAAAAAAAALgIAAGRycy9l&#10;Mm9Eb2MueG1sUEsBAi0AFAAGAAgAAAAhAIPNaVbcAAAACgEAAA8AAAAAAAAAAAAAAAAAhgQAAGRy&#10;cy9kb3ducmV2LnhtbFBLBQYAAAAABAAEAPMAAACPBQAAAAA=&#10;" strokeweight="2.25pt">
          <v:textbox style="mso-next-textbox:#_x0000_s2049" inset=".5mm,.3mm,.5mm,.3mm">
            <w:txbxContent>
              <w:p w:rsidR="00012A3C" w:rsidRPr="00AC7328" w:rsidRDefault="00012A3C">
                <w:pPr>
                  <w:pStyle w:val="a7"/>
                  <w:spacing w:before="120"/>
                  <w:rPr>
                    <w:b/>
                    <w:noProof w:val="0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18" w:rsidRDefault="00D07818" w:rsidP="00BD5B70">
      <w:pPr>
        <w:spacing w:after="0" w:line="240" w:lineRule="auto"/>
      </w:pPr>
      <w:r>
        <w:separator/>
      </w:r>
    </w:p>
  </w:footnote>
  <w:footnote w:type="continuationSeparator" w:id="1">
    <w:p w:rsidR="00D07818" w:rsidRDefault="00D07818" w:rsidP="00BD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3C" w:rsidRDefault="00262AC7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85" type="#_x0000_t202" style="position:absolute;margin-left:475.9pt;margin-top:-18.85pt;width:31.4pt;height:27.6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TBIwIAACgEAAAOAAAAZHJzL2Uyb0RvYy54bWysU9tu2zAMfR+wfxD0vthJkTUz4hRdugwD&#10;ugvQ7gNkWY6FSaJGKbG7rx8lp2mwvQ3TgyCKR0fkIbm+Ga1hR4VBg6v5fFZyppyEVrt9zb8/7t6s&#10;OAtRuFYYcKrmTyrwm83rV+vBV2oBPZhWISMSF6rB17yP0VdFEWSvrAgz8MqRswO0IpKJ+6JFMRC7&#10;NcWiLN8WA2DrEaQKgW7vJiffZP6uUzJ+7bqgIjM1p9hi3jHvTdqLzVpUexS+1/IUhviHKKzQjj49&#10;U92JKNgB9V9UVkuEAF2cSbAFdJ2WKudA2czLP7J56IVXORcSJ/izTOH/0covx2/IdEu148wJSyV6&#10;VGNk72Fki3mSZ/ChItSDJ1wc6T5BU6rB34P8EZiDbS/cXt0iwtAr0VJ4+WVx8XTiCYmkGT5DS/+I&#10;Q4RMNHZoEyGpwYidyvR0Lk2KRdLl1bvV9Yo8klxXy3K5yKUrRPX82GOIHxVYlg41R6p8JhfH+xAp&#10;DYI+Q3LwYHS708ZkA/fN1iA7CuqSXV4pc3oSLmHGsaHmi9XyepmpHSSC3EFWR2pjo23NV2VaU2Ml&#10;NT64NkOi0GY6E69xRJ/kSYpM2sSxGQmYLhton0gohKldabzo0AP+4mygVq15+HkQqDgzn1wSO31J&#10;vT0ZJVmc4aWnufQIJ4mq5pGz6biN0zwcPOp9Tz9N5XVwSwXqdBbvJapT3NSOWaDT6KR+v7Qz6mXA&#10;N78BAAD//wMAUEsDBBQABgAIAAAAIQAMynW63wAAAAsBAAAPAAAAZHJzL2Rvd25yZXYueG1sTI/B&#10;boMwEETvlfoP1kbqLTGkJaQUE1WVyL20hxwXvAEUvEbYSUi/vs6pve1oRzNv8t1sBnGhyfWWFcSr&#10;CARxY3XPrYLvr3K5BeE8ssbBMim4kYNd8fiQY6btlT/pUvlWhBB2GSrovB8zKV3TkUG3siNx+B3t&#10;ZNAHObVST3gN4WaQ6yjaSIM9h4YOR/roqDlVZ6NAl3Z/w2o+2sP6sJ/KpKnqn61ST4v5/Q2Ep9n/&#10;meGOH9ChCEy1PbN2YlDwmsQB3StYPqcpiLsjil82IOpwpQnIIpf/NxS/AAAA//8DAFBLAQItABQA&#10;BgAIAAAAIQC2gziS/gAAAOEBAAATAAAAAAAAAAAAAAAAAAAAAABbQ29udGVudF9UeXBlc10ueG1s&#10;UEsBAi0AFAAGAAgAAAAhADj9If/WAAAAlAEAAAsAAAAAAAAAAAAAAAAALwEAAF9yZWxzLy5yZWxz&#10;UEsBAi0AFAAGAAgAAAAhAEBRlMEjAgAAKAQAAA4AAAAAAAAAAAAAAAAALgIAAGRycy9lMm9Eb2Mu&#10;eG1sUEsBAi0AFAAGAAgAAAAhAAzKdbrfAAAACwEAAA8AAAAAAAAAAAAAAAAAfQQAAGRycy9kb3du&#10;cmV2LnhtbFBLBQYAAAAABAAEAPMAAACJBQAAAAA=&#10;" stroked="f" strokeweight="2.25pt">
          <v:textbox style="mso-next-textbox:#Text Box 21" inset=".5mm,.3mm,.5mm,.3mm">
            <w:txbxContent>
              <w:p w:rsidR="00012A3C" w:rsidRPr="00BC25DA" w:rsidRDefault="00012A3C" w:rsidP="00BC25DA">
                <w:pPr>
                  <w:pStyle w:val="a7"/>
                  <w:spacing w:before="120"/>
                  <w:rPr>
                    <w:noProof w:val="0"/>
                    <w:sz w:val="22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pict>
        <v:rect id="Rectangle 15" o:spid="_x0000_s2084" style="position:absolute;margin-left:-14.1pt;margin-top:-22.05pt;width:524.4pt;height:813.55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nCJQIAAEE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N6fEMI01&#10;+oyqMdMpQfAOBRqcrzDuyT1CTNG7B8u/eWLsuscwcQdgh16wBmkVMT578SAaHp+S7fDBNgjPdsEm&#10;rQ4t6AiIKpBDKsnxXBJxCITj5WIxvylLrBxHX5FfXU3zMpHKWPX83oEP74TVJB5qCkg/4bP9gw+R&#10;D6ueQxJ/q2SzkUolA7rtWgHZM2yQTVopBUzzMkwZMtR0Ws6v5wn6hdNfYuRp/Q1Dy4CtrqSuaXkO&#10;YlVU7q1pUiMGJtV4Rs7KnKSM6o1V2NrmiEqCHfsY5w4PvYUflAzYwzX133cMBCXqvcFq3BSzWWz6&#10;ZMzm11M04NKzvfQwwxGqpoGS8bgO46DsHMiux5+KlLuxd1jBViZpY3VHViey2KdJ8dNMxUG4tFPU&#10;r8lf/QQAAP//AwBQSwMEFAAGAAgAAAAhACWM5BXiAAAADQEAAA8AAABkcnMvZG93bnJldi54bWxM&#10;j8FOwzAMhu9IvENkJC5oS1a6qZSmE6rgME7Q7cLNa0Nb0SSlzrbu7eed4PZb/vT7c7aebC+OZqTO&#10;Ow2LuQJhXOXrzjUadtu3WQKCAroae++MhrMhWOe3NxmmtT+5T3MsQyO4xFGKGtoQhlRKqlpjkeZ+&#10;MI533360GHgcG1mPeOJy28tIqZW02Dm+0OJgitZUP+XBakC7aeLN79N7STt6XW4fig/6KrS+v5te&#10;nkEEM4U/GK76rA45O+39wdUkeg2zKIkY5RDHCxBXQkVqBWLPaZk8KpB5Jv9/kV8AAAD//wMAUEsB&#10;Ai0AFAAGAAgAAAAhALaDOJL+AAAA4QEAABMAAAAAAAAAAAAAAAAAAAAAAFtDb250ZW50X1R5cGVz&#10;XS54bWxQSwECLQAUAAYACAAAACEAOP0h/9YAAACUAQAACwAAAAAAAAAAAAAAAAAvAQAAX3JlbHMv&#10;LnJlbHNQSwECLQAUAAYACAAAACEAg1VZwiUCAABBBAAADgAAAAAAAAAAAAAAAAAuAgAAZHJzL2Uy&#10;b0RvYy54bWxQSwECLQAUAAYACAAAACEAJYzkFeIAAAANAQAADwAAAAAAAAAAAAAAAAB/BAAAZHJz&#10;L2Rvd25yZXYueG1sUEsFBgAAAAAEAAQA8wAAAI4FAAAAAA==&#10;" strokeweight="2.25pt"/>
      </w:pict>
    </w:r>
    <w:r>
      <w:rPr>
        <w:noProof/>
        <w:lang w:eastAsia="ru-RU"/>
      </w:rPr>
      <w:pict>
        <v:shape id="Надпись 2" o:spid="_x0000_s2083" type="#_x0000_t202" style="position:absolute;margin-left:-64.15pt;margin-top:302.8pt;width:44.4pt;height:246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qFOgIAACcEAAAOAAAAZHJzL2Uyb0RvYy54bWysU82O0zAQviPxDpbvNG3a7rZR09XSpQhp&#10;+ZEWHsBxnMbC9gTbbdIjd16Bd+DAgRuv0H0jxk63W+CG8MHyeGa+mflmZnHVaUV2wjoJJqejwZAS&#10;YTiU0mxy+uH9+tmMEueZKZkCI3K6F45eLZ8+WbRNJlKoQZXCEgQxLmubnNbeN1mSOF4LzdwAGmFQ&#10;WYHVzKNoN0lpWYvoWiXpcHiRtGDLxgIXzuHvTa+ky4hfVYL7t1XlhCcqp5ibj7eNdxHuZLlg2cay&#10;ppb8mAb7hyw0kwaDnqBumGdka+VfUFpyCw4qP+CgE6gqyUWsAasZDf+o5q5mjYi1IDmuOdHk/h8s&#10;f7N7Z4ksczqdU2KYxh4dvh6+Hb4ffh5+3H++/0LSQFLbuAxt7xq09t1z6LDZsWDX3AL/6IiBVc3M&#10;RlxbC20tWIlJjoJncuba47gAUrSvocRgbOshAnWV1YFB5IQgOjZrf2qQ6Dzh+Dm9GM9mqOGoGo/G&#10;48t0GkOw7MG7sc6/FKBJeOTU4gBEdLa7dT5kw7IHkxDMgZLlWioVBbspVsqSHcNhWcdzRP/NTBnS&#10;5nQ+xdjBy0Dwj3OkpcdhVlLndDYMJ7izLLDxwpTx7ZlU/RszUeZIT2Ck58Z3RYeGgbMCyj0SZaEf&#10;WlwyfIQ7vUQKWpzZnLpPW2YFJeqVQb7no8kkDHkUJtPLFAV7rinONczwGnAVuLeU9MLKx9Xoy7rG&#10;zlQykvaYzjFhnMbI5XFzwrify9Hqcb+XvwAAAP//AwBQSwMEFAAGAAgAAAAhAGKEGIbiAAAADQEA&#10;AA8AAABkcnMvZG93bnJldi54bWxMj9FKwzAUhu8F3yEcwbsu7crKWpsOkYkITtjmA5w1Z01Yk5Qm&#10;W+vbG6/08vB//P936s1senaj0WtnBWSLFBjZ1kltOwFfx9dkDcwHtBJ7Z0nAN3nYNPd3NVbSTXZP&#10;t0PoWCyxvkIBKoSh4ty3igz6hRvIxuzsRoMhnmPH5YhTLDc9X6ZpwQ1qGxcUDvSiqL0crkbAjj6P&#10;u+l9yDD/0KjCfhv021aIx4f5+QlYoDn8wfCrH9WhiU4nd7XSs15Aki3XeWQFFOmqABaRJC9XwE6R&#10;TcsyA97U/P8XzQ8AAAD//wMAUEsBAi0AFAAGAAgAAAAhALaDOJL+AAAA4QEAABMAAAAAAAAAAAAA&#10;AAAAAAAAAFtDb250ZW50X1R5cGVzXS54bWxQSwECLQAUAAYACAAAACEAOP0h/9YAAACUAQAACwAA&#10;AAAAAAAAAAAAAAAvAQAAX3JlbHMvLnJlbHNQSwECLQAUAAYACAAAACEAJf86hToCAAAnBAAADgAA&#10;AAAAAAAAAAAAAAAuAgAAZHJzL2Uyb0RvYy54bWxQSwECLQAUAAYACAAAACEAYoQYhuIAAAANAQAA&#10;DwAAAAAAAAAAAAAAAACUBAAAZHJzL2Rvd25yZXYueG1sUEsFBgAAAAAEAAQA8wAAAKMFAAAAAA==&#10;" stroked="f">
          <v:textbox style="layout-flow:vertical;mso-layout-flow-alt:bottom-to-top;mso-next-textbox:#Надпись 2">
            <w:txbxContent>
              <w:p w:rsidR="00012A3C" w:rsidRDefault="00012A3C" w:rsidP="00A06160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ФТ -18 - 00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82" type="#_x0000_t202" style="position:absolute;margin-left:-63.4pt;margin-top:-21.05pt;width:43.8pt;height:324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qUPQIAAC8EAAAOAAAAZHJzL2Uyb0RvYy54bWysU81uEzEQviPxDpbvZH9I0naVTVVSgpDK&#10;j1R4AMfrzVrYnsV2spsj974C78CBAzdeIX0jxt40jcoN4YPl8Yw/z3zzzeyy14pshXUSTEmzUUqJ&#10;MBwqadYl/fxp+eKcEueZqZgCI0q6E45ezp8/m3VtIXJoQFXCEgQxrujakjbet0WSON4IzdwIWmHQ&#10;WYPVzKNp10llWYfoWiV5mk6TDmzVWuDCOby9Hpx0HvHrWnD/oa6d8ESVFHPzcbdxX4U9mc9Ysbas&#10;bSQ/pMH+IQvNpMFPj1DXzDOysfIvKC25BQe1H3HQCdS15CLWgNVk6ZNqbhvWilgLkuPaI03u/8Hy&#10;99uPlsiqpC/TM0oM09ik/ff9j/3P/e/9r/tv93ckDyx1rSsw+LbFcN+/gh67HSt27Q3wL44YWDTM&#10;rMWVtdA1glWYZRZeJidPBxwXQFbdO6jwM7bxEIH62upAIZJCEB27tTt2SPSecLycTKb5FD0cXeMs&#10;G5+nsYUJKx5et9b5NwI0CYeSWlRARGfbG+dDNqx4CAmfOVCyWkqlomHXq4WyZMtQLcu4YgFPwpQh&#10;XUkvJvkkIhsI76OQtPSoZiV1STEzXIO+AhuvTRVDPJNqOGMmyhzoCYwM3Ph+1cd+RO4CdSuodsiX&#10;hUG8OGx4CHt+hkx0qN2Suq8bZgUl6q1B2i+y8TiIPRrjyVmOhj31rE49zPAGcCS4t5QMxsLHEQmc&#10;GLjCBtUycveYziFvVGWk9DBBQfandox6nPP5HwAAAP//AwBQSwMEFAAGAAgAAAAhAJud+YDhAAAA&#10;DAEAAA8AAABkcnMvZG93bnJldi54bWxMj1FLw0AQhN8F/8Oxgm/pJakGG3MpIhURrNDWH7DNrblg&#10;7i7ktk38955P9m2HHWa+qdaz7cWZxtB5pyBbpCDINV53rlXweXhJHkAERqex944U/FCAdX19VWGp&#10;/eR2dN5zK2KICyUqMMxDKWVoDFkMCz+Qi78vP1rkKMdW6hGnGG57madpIS12LjYYHOjZUPO9P1kF&#10;W/o4bKe3IcPle4eGdxvuXjdK3d7MT48gmGb+N8MffkSHOjId/cnpIHoFSZYXkZ3jdZdnIKIlWa5y&#10;EEcFRXq/AllX8nJE/QsAAP//AwBQSwECLQAUAAYACAAAACEAtoM4kv4AAADhAQAAEwAAAAAAAAAA&#10;AAAAAAAAAAAAW0NvbnRlbnRfVHlwZXNdLnhtbFBLAQItABQABgAIAAAAIQA4/SH/1gAAAJQBAAAL&#10;AAAAAAAAAAAAAAAAAC8BAABfcmVscy8ucmVsc1BLAQItABQABgAIAAAAIQBUO1qUPQIAAC8EAAAO&#10;AAAAAAAAAAAAAAAAAC4CAABkcnMvZTJvRG9jLnhtbFBLAQItABQABgAIAAAAIQCbnfmA4QAAAAwB&#10;AAAPAAAAAAAAAAAAAAAAAJcEAABkcnMvZG93bnJldi54bWxQSwUGAAAAAAQABADzAAAApQUAAAAA&#10;" stroked="f">
          <v:textbox style="layout-flow:vertical;mso-layout-flow-alt:bottom-to-top;mso-next-textbox:#_x0000_s2082">
            <w:txbxContent>
              <w:p w:rsidR="00012A3C" w:rsidRDefault="00012A3C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ПОСЛЕДУЮЩИЕ ЛИСТЫ ТЕКСТОВЫХ ДОКУМЕНТОВ,</w:t>
                </w:r>
              </w:p>
              <w:p w:rsidR="00012A3C" w:rsidRDefault="00012A3C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ЧЕРТЕЖИ СТРОИТЕЛЬНЫХ ИЗДЕЛИЙ</w:t>
                </w:r>
              </w:p>
              <w:p w:rsidR="00012A3C" w:rsidRDefault="00012A3C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ГОСТ 21.101–97 ПРИЛ. Д ФОРМА 6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5D53D35"/>
    <w:multiLevelType w:val="hybridMultilevel"/>
    <w:tmpl w:val="BA74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A7C46"/>
    <w:multiLevelType w:val="hybridMultilevel"/>
    <w:tmpl w:val="759A1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905D4D"/>
    <w:multiLevelType w:val="hybridMultilevel"/>
    <w:tmpl w:val="5F70C0B8"/>
    <w:lvl w:ilvl="0" w:tplc="D840A63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6B1A"/>
    <w:multiLevelType w:val="hybridMultilevel"/>
    <w:tmpl w:val="2ED4C6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36B34F6"/>
    <w:multiLevelType w:val="multilevel"/>
    <w:tmpl w:val="EB4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61FC8"/>
    <w:multiLevelType w:val="hybridMultilevel"/>
    <w:tmpl w:val="8ABE330E"/>
    <w:lvl w:ilvl="0" w:tplc="87E2875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4B34ECB"/>
    <w:multiLevelType w:val="hybridMultilevel"/>
    <w:tmpl w:val="D2BE6C2C"/>
    <w:lvl w:ilvl="0" w:tplc="867491B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48F21E51"/>
    <w:multiLevelType w:val="multilevel"/>
    <w:tmpl w:val="D23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72656"/>
    <w:multiLevelType w:val="multilevel"/>
    <w:tmpl w:val="CD9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D4925"/>
    <w:multiLevelType w:val="hybridMultilevel"/>
    <w:tmpl w:val="AD6A41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CDA5D6B"/>
    <w:multiLevelType w:val="multilevel"/>
    <w:tmpl w:val="1A2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CDB"/>
    <w:multiLevelType w:val="multilevel"/>
    <w:tmpl w:val="54D29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4241B"/>
    <w:multiLevelType w:val="multilevel"/>
    <w:tmpl w:val="BC9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B4AFC"/>
    <w:multiLevelType w:val="hybridMultilevel"/>
    <w:tmpl w:val="05C24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26D7"/>
    <w:multiLevelType w:val="multilevel"/>
    <w:tmpl w:val="E652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7CD07979"/>
    <w:multiLevelType w:val="multilevel"/>
    <w:tmpl w:val="ABB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3"/>
  </w:num>
  <w:num w:numId="8">
    <w:abstractNumId w:val="13"/>
  </w:num>
  <w:num w:numId="9">
    <w:abstractNumId w:val="26"/>
  </w:num>
  <w:num w:numId="10">
    <w:abstractNumId w:val="24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"/>
  </w:num>
  <w:num w:numId="16">
    <w:abstractNumId w:val="15"/>
  </w:num>
  <w:num w:numId="17">
    <w:abstractNumId w:val="12"/>
  </w:num>
  <w:num w:numId="18">
    <w:abstractNumId w:val="19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8"/>
  </w:num>
  <w:num w:numId="28">
    <w:abstractNumId w:val="17"/>
  </w:num>
  <w:num w:numId="29">
    <w:abstractNumId w:val="20"/>
  </w:num>
  <w:num w:numId="30">
    <w:abstractNumId w:val="1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71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3B80"/>
    <w:rsid w:val="00004621"/>
    <w:rsid w:val="00012A3C"/>
    <w:rsid w:val="00016F3B"/>
    <w:rsid w:val="000173A5"/>
    <w:rsid w:val="0003360E"/>
    <w:rsid w:val="0003365E"/>
    <w:rsid w:val="00041A26"/>
    <w:rsid w:val="00045000"/>
    <w:rsid w:val="00050F24"/>
    <w:rsid w:val="00051883"/>
    <w:rsid w:val="0005313B"/>
    <w:rsid w:val="00053EAC"/>
    <w:rsid w:val="00064A17"/>
    <w:rsid w:val="00064A22"/>
    <w:rsid w:val="00064F2C"/>
    <w:rsid w:val="00066584"/>
    <w:rsid w:val="00076277"/>
    <w:rsid w:val="000C0955"/>
    <w:rsid w:val="000C0D5B"/>
    <w:rsid w:val="000C5CEB"/>
    <w:rsid w:val="000D32FD"/>
    <w:rsid w:val="000D635B"/>
    <w:rsid w:val="000D6A4C"/>
    <w:rsid w:val="000E4FD5"/>
    <w:rsid w:val="000E699D"/>
    <w:rsid w:val="000F05B2"/>
    <w:rsid w:val="00103701"/>
    <w:rsid w:val="00106022"/>
    <w:rsid w:val="00106214"/>
    <w:rsid w:val="0010621E"/>
    <w:rsid w:val="00113D2F"/>
    <w:rsid w:val="00126DEC"/>
    <w:rsid w:val="00127C6A"/>
    <w:rsid w:val="001404F3"/>
    <w:rsid w:val="001436D2"/>
    <w:rsid w:val="00144E3E"/>
    <w:rsid w:val="00147DE4"/>
    <w:rsid w:val="00151CE1"/>
    <w:rsid w:val="00152B4C"/>
    <w:rsid w:val="00154120"/>
    <w:rsid w:val="00155110"/>
    <w:rsid w:val="00162442"/>
    <w:rsid w:val="00163549"/>
    <w:rsid w:val="001711C9"/>
    <w:rsid w:val="001714F5"/>
    <w:rsid w:val="001828A4"/>
    <w:rsid w:val="0018482A"/>
    <w:rsid w:val="00191E6C"/>
    <w:rsid w:val="001C31D2"/>
    <w:rsid w:val="001C64A4"/>
    <w:rsid w:val="001C70CB"/>
    <w:rsid w:val="001D1995"/>
    <w:rsid w:val="001D5FB8"/>
    <w:rsid w:val="001E2057"/>
    <w:rsid w:val="001F1B27"/>
    <w:rsid w:val="001F736F"/>
    <w:rsid w:val="002160FB"/>
    <w:rsid w:val="00225BFC"/>
    <w:rsid w:val="00232F36"/>
    <w:rsid w:val="00234342"/>
    <w:rsid w:val="00236BFA"/>
    <w:rsid w:val="00241BCE"/>
    <w:rsid w:val="002465AB"/>
    <w:rsid w:val="002516C9"/>
    <w:rsid w:val="00262AC7"/>
    <w:rsid w:val="00266705"/>
    <w:rsid w:val="00266809"/>
    <w:rsid w:val="00292EE6"/>
    <w:rsid w:val="002B00DC"/>
    <w:rsid w:val="002B2C38"/>
    <w:rsid w:val="002B3806"/>
    <w:rsid w:val="002C0FFD"/>
    <w:rsid w:val="002C38AF"/>
    <w:rsid w:val="002D131C"/>
    <w:rsid w:val="002D2AE8"/>
    <w:rsid w:val="002D2B6F"/>
    <w:rsid w:val="002D57FD"/>
    <w:rsid w:val="002D5FC1"/>
    <w:rsid w:val="002E3A12"/>
    <w:rsid w:val="002E58B8"/>
    <w:rsid w:val="002E6DD1"/>
    <w:rsid w:val="002F1603"/>
    <w:rsid w:val="002F2C0D"/>
    <w:rsid w:val="002F383D"/>
    <w:rsid w:val="002F3B80"/>
    <w:rsid w:val="002F7528"/>
    <w:rsid w:val="00300C3C"/>
    <w:rsid w:val="00305DC6"/>
    <w:rsid w:val="00312982"/>
    <w:rsid w:val="003130F4"/>
    <w:rsid w:val="00317270"/>
    <w:rsid w:val="00317B6E"/>
    <w:rsid w:val="00323D74"/>
    <w:rsid w:val="00330E44"/>
    <w:rsid w:val="0033281E"/>
    <w:rsid w:val="00343F78"/>
    <w:rsid w:val="00345B3A"/>
    <w:rsid w:val="003466CC"/>
    <w:rsid w:val="00351B6A"/>
    <w:rsid w:val="003550B7"/>
    <w:rsid w:val="00362B95"/>
    <w:rsid w:val="00364ED5"/>
    <w:rsid w:val="00386C68"/>
    <w:rsid w:val="00387452"/>
    <w:rsid w:val="00397073"/>
    <w:rsid w:val="003A32A9"/>
    <w:rsid w:val="003B11A0"/>
    <w:rsid w:val="003B2C75"/>
    <w:rsid w:val="003B45C3"/>
    <w:rsid w:val="003B473A"/>
    <w:rsid w:val="003B7B7F"/>
    <w:rsid w:val="003C311B"/>
    <w:rsid w:val="003C46E3"/>
    <w:rsid w:val="003C4BE3"/>
    <w:rsid w:val="003D15EC"/>
    <w:rsid w:val="003D5062"/>
    <w:rsid w:val="003D776C"/>
    <w:rsid w:val="003E2EF2"/>
    <w:rsid w:val="003E5052"/>
    <w:rsid w:val="003E7565"/>
    <w:rsid w:val="003F0A85"/>
    <w:rsid w:val="003F1852"/>
    <w:rsid w:val="00402B75"/>
    <w:rsid w:val="00403498"/>
    <w:rsid w:val="00417370"/>
    <w:rsid w:val="0043297B"/>
    <w:rsid w:val="00436601"/>
    <w:rsid w:val="00436C29"/>
    <w:rsid w:val="00440ED8"/>
    <w:rsid w:val="00445FD6"/>
    <w:rsid w:val="0046547E"/>
    <w:rsid w:val="00465CB9"/>
    <w:rsid w:val="00471EBD"/>
    <w:rsid w:val="0047762E"/>
    <w:rsid w:val="004876F3"/>
    <w:rsid w:val="004876FC"/>
    <w:rsid w:val="004913B2"/>
    <w:rsid w:val="00491740"/>
    <w:rsid w:val="004A0904"/>
    <w:rsid w:val="004A0F69"/>
    <w:rsid w:val="004A26BF"/>
    <w:rsid w:val="004A4567"/>
    <w:rsid w:val="004B3C59"/>
    <w:rsid w:val="004B5280"/>
    <w:rsid w:val="004B6D81"/>
    <w:rsid w:val="004E47DE"/>
    <w:rsid w:val="004F00F3"/>
    <w:rsid w:val="004F0F79"/>
    <w:rsid w:val="004F4ECB"/>
    <w:rsid w:val="004F796E"/>
    <w:rsid w:val="005065B6"/>
    <w:rsid w:val="00506FCF"/>
    <w:rsid w:val="00511781"/>
    <w:rsid w:val="00512D67"/>
    <w:rsid w:val="00521D3F"/>
    <w:rsid w:val="00523185"/>
    <w:rsid w:val="00544A80"/>
    <w:rsid w:val="00550764"/>
    <w:rsid w:val="00551D93"/>
    <w:rsid w:val="0058652E"/>
    <w:rsid w:val="00587813"/>
    <w:rsid w:val="00596504"/>
    <w:rsid w:val="0059691C"/>
    <w:rsid w:val="0059771D"/>
    <w:rsid w:val="005A0949"/>
    <w:rsid w:val="005A1D21"/>
    <w:rsid w:val="005B2DC1"/>
    <w:rsid w:val="005B30C7"/>
    <w:rsid w:val="005B38E3"/>
    <w:rsid w:val="005C46AA"/>
    <w:rsid w:val="005C5932"/>
    <w:rsid w:val="005C6E85"/>
    <w:rsid w:val="005D5340"/>
    <w:rsid w:val="005D7603"/>
    <w:rsid w:val="005E0C3E"/>
    <w:rsid w:val="005E2330"/>
    <w:rsid w:val="005E2DC9"/>
    <w:rsid w:val="005E40E5"/>
    <w:rsid w:val="005F53C2"/>
    <w:rsid w:val="00600146"/>
    <w:rsid w:val="006017AB"/>
    <w:rsid w:val="00604441"/>
    <w:rsid w:val="006140B3"/>
    <w:rsid w:val="00634768"/>
    <w:rsid w:val="0063779A"/>
    <w:rsid w:val="006535C3"/>
    <w:rsid w:val="00664880"/>
    <w:rsid w:val="0066518B"/>
    <w:rsid w:val="00676A51"/>
    <w:rsid w:val="00683AA9"/>
    <w:rsid w:val="00697D9D"/>
    <w:rsid w:val="006B569A"/>
    <w:rsid w:val="006C284D"/>
    <w:rsid w:val="006C36E7"/>
    <w:rsid w:val="006C5739"/>
    <w:rsid w:val="006D5F8B"/>
    <w:rsid w:val="006E0500"/>
    <w:rsid w:val="006E7F8E"/>
    <w:rsid w:val="00702DE3"/>
    <w:rsid w:val="0070489B"/>
    <w:rsid w:val="007135CB"/>
    <w:rsid w:val="00721ADF"/>
    <w:rsid w:val="00723311"/>
    <w:rsid w:val="0073208A"/>
    <w:rsid w:val="007346C0"/>
    <w:rsid w:val="00740918"/>
    <w:rsid w:val="0074191B"/>
    <w:rsid w:val="00742C65"/>
    <w:rsid w:val="007450CE"/>
    <w:rsid w:val="007464F5"/>
    <w:rsid w:val="007609E8"/>
    <w:rsid w:val="00760D45"/>
    <w:rsid w:val="007729E0"/>
    <w:rsid w:val="00775E2F"/>
    <w:rsid w:val="00776BAB"/>
    <w:rsid w:val="0078148F"/>
    <w:rsid w:val="0079533A"/>
    <w:rsid w:val="00797231"/>
    <w:rsid w:val="007A63D7"/>
    <w:rsid w:val="007B2AA2"/>
    <w:rsid w:val="007B2E18"/>
    <w:rsid w:val="007C072B"/>
    <w:rsid w:val="007C144E"/>
    <w:rsid w:val="007D41E0"/>
    <w:rsid w:val="007E2017"/>
    <w:rsid w:val="007E761D"/>
    <w:rsid w:val="007F4156"/>
    <w:rsid w:val="007F5D6E"/>
    <w:rsid w:val="007F6A1E"/>
    <w:rsid w:val="007F6D7A"/>
    <w:rsid w:val="00802B19"/>
    <w:rsid w:val="00805898"/>
    <w:rsid w:val="00811E3B"/>
    <w:rsid w:val="008151BB"/>
    <w:rsid w:val="008152B2"/>
    <w:rsid w:val="00817381"/>
    <w:rsid w:val="00826AC9"/>
    <w:rsid w:val="008342C1"/>
    <w:rsid w:val="008344A1"/>
    <w:rsid w:val="0083737B"/>
    <w:rsid w:val="00854480"/>
    <w:rsid w:val="00860F8F"/>
    <w:rsid w:val="00863F10"/>
    <w:rsid w:val="00873835"/>
    <w:rsid w:val="00874D1C"/>
    <w:rsid w:val="00876146"/>
    <w:rsid w:val="008777EF"/>
    <w:rsid w:val="00883DD5"/>
    <w:rsid w:val="00891F2A"/>
    <w:rsid w:val="00892745"/>
    <w:rsid w:val="008A05A9"/>
    <w:rsid w:val="008A432F"/>
    <w:rsid w:val="008B2A65"/>
    <w:rsid w:val="008C0829"/>
    <w:rsid w:val="008C2CEA"/>
    <w:rsid w:val="008D3954"/>
    <w:rsid w:val="008F15D2"/>
    <w:rsid w:val="008F3FCC"/>
    <w:rsid w:val="008F62BA"/>
    <w:rsid w:val="00900A5B"/>
    <w:rsid w:val="009022F4"/>
    <w:rsid w:val="009047F3"/>
    <w:rsid w:val="00905EEE"/>
    <w:rsid w:val="00907A9C"/>
    <w:rsid w:val="00923C68"/>
    <w:rsid w:val="00933FBB"/>
    <w:rsid w:val="0093650C"/>
    <w:rsid w:val="00936F06"/>
    <w:rsid w:val="0094707D"/>
    <w:rsid w:val="00947D71"/>
    <w:rsid w:val="00952948"/>
    <w:rsid w:val="00956054"/>
    <w:rsid w:val="00963E09"/>
    <w:rsid w:val="00971609"/>
    <w:rsid w:val="0097508E"/>
    <w:rsid w:val="00982829"/>
    <w:rsid w:val="00982914"/>
    <w:rsid w:val="00983EB0"/>
    <w:rsid w:val="00986EC7"/>
    <w:rsid w:val="009912EB"/>
    <w:rsid w:val="009940FB"/>
    <w:rsid w:val="009A3184"/>
    <w:rsid w:val="009A3DFE"/>
    <w:rsid w:val="009B2543"/>
    <w:rsid w:val="009D7F75"/>
    <w:rsid w:val="009F7E73"/>
    <w:rsid w:val="00A0039E"/>
    <w:rsid w:val="00A00D6B"/>
    <w:rsid w:val="00A03D80"/>
    <w:rsid w:val="00A0406A"/>
    <w:rsid w:val="00A06160"/>
    <w:rsid w:val="00A13E16"/>
    <w:rsid w:val="00A15235"/>
    <w:rsid w:val="00A1677A"/>
    <w:rsid w:val="00A375B1"/>
    <w:rsid w:val="00A40CFC"/>
    <w:rsid w:val="00A5038A"/>
    <w:rsid w:val="00A63641"/>
    <w:rsid w:val="00A72EEB"/>
    <w:rsid w:val="00A841A1"/>
    <w:rsid w:val="00A8420F"/>
    <w:rsid w:val="00A87AE5"/>
    <w:rsid w:val="00A9268D"/>
    <w:rsid w:val="00A92944"/>
    <w:rsid w:val="00AA1250"/>
    <w:rsid w:val="00AA1C43"/>
    <w:rsid w:val="00AA38D3"/>
    <w:rsid w:val="00AC0BA7"/>
    <w:rsid w:val="00AC4FE7"/>
    <w:rsid w:val="00AC6C8D"/>
    <w:rsid w:val="00AC7328"/>
    <w:rsid w:val="00AD5AC9"/>
    <w:rsid w:val="00AD67B7"/>
    <w:rsid w:val="00AD733C"/>
    <w:rsid w:val="00AE532F"/>
    <w:rsid w:val="00B004F0"/>
    <w:rsid w:val="00B04F0D"/>
    <w:rsid w:val="00B23350"/>
    <w:rsid w:val="00B26763"/>
    <w:rsid w:val="00B301C5"/>
    <w:rsid w:val="00B31066"/>
    <w:rsid w:val="00B4157A"/>
    <w:rsid w:val="00B458FC"/>
    <w:rsid w:val="00B461A3"/>
    <w:rsid w:val="00B475ED"/>
    <w:rsid w:val="00B56033"/>
    <w:rsid w:val="00B57218"/>
    <w:rsid w:val="00B67A4D"/>
    <w:rsid w:val="00B75D33"/>
    <w:rsid w:val="00BA3113"/>
    <w:rsid w:val="00BB3461"/>
    <w:rsid w:val="00BC0300"/>
    <w:rsid w:val="00BC1179"/>
    <w:rsid w:val="00BC25DA"/>
    <w:rsid w:val="00BD0322"/>
    <w:rsid w:val="00BD355E"/>
    <w:rsid w:val="00BD5B70"/>
    <w:rsid w:val="00BD6B78"/>
    <w:rsid w:val="00BD7A9B"/>
    <w:rsid w:val="00BE2271"/>
    <w:rsid w:val="00BE46DC"/>
    <w:rsid w:val="00BE5EA0"/>
    <w:rsid w:val="00BF3DBB"/>
    <w:rsid w:val="00C053DF"/>
    <w:rsid w:val="00C1198C"/>
    <w:rsid w:val="00C12E3C"/>
    <w:rsid w:val="00C15C09"/>
    <w:rsid w:val="00C15FA2"/>
    <w:rsid w:val="00C21FDD"/>
    <w:rsid w:val="00C259B2"/>
    <w:rsid w:val="00C30FFB"/>
    <w:rsid w:val="00C34AF4"/>
    <w:rsid w:val="00C3599D"/>
    <w:rsid w:val="00C37BF9"/>
    <w:rsid w:val="00C47552"/>
    <w:rsid w:val="00C64B80"/>
    <w:rsid w:val="00C76FC4"/>
    <w:rsid w:val="00C9295E"/>
    <w:rsid w:val="00C9335C"/>
    <w:rsid w:val="00C95FBA"/>
    <w:rsid w:val="00CA53AD"/>
    <w:rsid w:val="00CC4BC8"/>
    <w:rsid w:val="00CC513E"/>
    <w:rsid w:val="00CC6FBD"/>
    <w:rsid w:val="00CC77D8"/>
    <w:rsid w:val="00CE4CED"/>
    <w:rsid w:val="00CE6A6A"/>
    <w:rsid w:val="00D0549D"/>
    <w:rsid w:val="00D07818"/>
    <w:rsid w:val="00D125E9"/>
    <w:rsid w:val="00D4366A"/>
    <w:rsid w:val="00D64DFB"/>
    <w:rsid w:val="00D720EE"/>
    <w:rsid w:val="00D72ED1"/>
    <w:rsid w:val="00D737EF"/>
    <w:rsid w:val="00D76D3B"/>
    <w:rsid w:val="00D9100E"/>
    <w:rsid w:val="00D915FD"/>
    <w:rsid w:val="00DA2D64"/>
    <w:rsid w:val="00DA6557"/>
    <w:rsid w:val="00DB13B4"/>
    <w:rsid w:val="00DC5447"/>
    <w:rsid w:val="00DC76E1"/>
    <w:rsid w:val="00DD5E23"/>
    <w:rsid w:val="00DD607F"/>
    <w:rsid w:val="00DD7072"/>
    <w:rsid w:val="00DE49A0"/>
    <w:rsid w:val="00DF1753"/>
    <w:rsid w:val="00DF461E"/>
    <w:rsid w:val="00E05673"/>
    <w:rsid w:val="00E07DFA"/>
    <w:rsid w:val="00E173FF"/>
    <w:rsid w:val="00E31601"/>
    <w:rsid w:val="00E32F53"/>
    <w:rsid w:val="00E452E9"/>
    <w:rsid w:val="00E5096E"/>
    <w:rsid w:val="00E616CC"/>
    <w:rsid w:val="00E64705"/>
    <w:rsid w:val="00E652EA"/>
    <w:rsid w:val="00E6577A"/>
    <w:rsid w:val="00E73ED6"/>
    <w:rsid w:val="00E74792"/>
    <w:rsid w:val="00E77551"/>
    <w:rsid w:val="00E84DD3"/>
    <w:rsid w:val="00E951AD"/>
    <w:rsid w:val="00E954A3"/>
    <w:rsid w:val="00EA32D3"/>
    <w:rsid w:val="00EA5DC3"/>
    <w:rsid w:val="00EC7202"/>
    <w:rsid w:val="00ED31E3"/>
    <w:rsid w:val="00EE05F7"/>
    <w:rsid w:val="00EF368B"/>
    <w:rsid w:val="00F02A9E"/>
    <w:rsid w:val="00F02D52"/>
    <w:rsid w:val="00F05ECD"/>
    <w:rsid w:val="00F07BFF"/>
    <w:rsid w:val="00F13C2D"/>
    <w:rsid w:val="00F20657"/>
    <w:rsid w:val="00F25892"/>
    <w:rsid w:val="00F542BF"/>
    <w:rsid w:val="00F571CA"/>
    <w:rsid w:val="00F66892"/>
    <w:rsid w:val="00F66CEC"/>
    <w:rsid w:val="00F73EDD"/>
    <w:rsid w:val="00F741EE"/>
    <w:rsid w:val="00F77B58"/>
    <w:rsid w:val="00F840DE"/>
    <w:rsid w:val="00F87A2D"/>
    <w:rsid w:val="00F928B8"/>
    <w:rsid w:val="00F94399"/>
    <w:rsid w:val="00FA2487"/>
    <w:rsid w:val="00FB5521"/>
    <w:rsid w:val="00FC6150"/>
    <w:rsid w:val="00FD1A11"/>
    <w:rsid w:val="00FD51BD"/>
    <w:rsid w:val="00FE4B7F"/>
    <w:rsid w:val="00FF0114"/>
    <w:rsid w:val="00FF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4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7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B70"/>
  </w:style>
  <w:style w:type="paragraph" w:styleId="a5">
    <w:name w:val="footer"/>
    <w:basedOn w:val="a"/>
    <w:link w:val="a6"/>
    <w:uiPriority w:val="99"/>
    <w:unhideWhenUsed/>
    <w:rsid w:val="00BD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B70"/>
  </w:style>
  <w:style w:type="paragraph" w:customStyle="1" w:styleId="a7">
    <w:name w:val="Штамп"/>
    <w:basedOn w:val="a"/>
    <w:rsid w:val="00BD5B70"/>
    <w:pPr>
      <w:spacing w:after="0" w:line="240" w:lineRule="auto"/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2C7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E75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E75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907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07A9C"/>
    <w:rPr>
      <w:rFonts w:ascii="Times New Roman" w:eastAsia="Times New Roman" w:hAnsi="Times New Roman"/>
      <w:b/>
      <w:bCs/>
      <w:sz w:val="27"/>
      <w:szCs w:val="27"/>
    </w:rPr>
  </w:style>
  <w:style w:type="table" w:customStyle="1" w:styleId="11">
    <w:name w:val="Светлая заливка1"/>
    <w:basedOn w:val="a1"/>
    <w:uiPriority w:val="60"/>
    <w:rsid w:val="00A13E16"/>
    <w:pPr>
      <w:ind w:firstLine="567"/>
      <w:jc w:val="both"/>
    </w:pPr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0">
    <w:name w:val="Заголовок 1 Знак"/>
    <w:link w:val="1"/>
    <w:uiPriority w:val="9"/>
    <w:rsid w:val="000E4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d">
    <w:name w:val="Содержимое таблицы"/>
    <w:basedOn w:val="a"/>
    <w:rsid w:val="005E233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9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94399"/>
    <w:rPr>
      <w:rFonts w:ascii="Courier New" w:eastAsia="Times New Roman" w:hAnsi="Courier New" w:cs="Courier New"/>
    </w:rPr>
  </w:style>
  <w:style w:type="character" w:styleId="ae">
    <w:name w:val="Strong"/>
    <w:qFormat/>
    <w:rsid w:val="0079533A"/>
    <w:rPr>
      <w:b/>
      <w:bCs/>
    </w:rPr>
  </w:style>
  <w:style w:type="paragraph" w:customStyle="1" w:styleId="12">
    <w:name w:val="Цитата1"/>
    <w:basedOn w:val="a"/>
    <w:rsid w:val="00EF368B"/>
    <w:pPr>
      <w:spacing w:after="0" w:line="240" w:lineRule="auto"/>
      <w:ind w:left="113" w:right="113"/>
      <w:jc w:val="center"/>
    </w:pPr>
    <w:rPr>
      <w:rFonts w:ascii="Arial Narrow" w:eastAsia="Times New Roman" w:hAnsi="Arial Narrow"/>
      <w:sz w:val="16"/>
      <w:szCs w:val="20"/>
      <w:lang w:eastAsia="ar-SA"/>
    </w:rPr>
  </w:style>
  <w:style w:type="paragraph" w:customStyle="1" w:styleId="Default">
    <w:name w:val="Default"/>
    <w:rsid w:val="00B41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">
    <w:name w:val="Placeholder Text"/>
    <w:uiPriority w:val="99"/>
    <w:semiHidden/>
    <w:rsid w:val="00986EC7"/>
    <w:rPr>
      <w:color w:val="808080"/>
    </w:rPr>
  </w:style>
  <w:style w:type="paragraph" w:customStyle="1" w:styleId="Standard">
    <w:name w:val="Standard"/>
    <w:rsid w:val="00986EC7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86EC7"/>
    <w:pPr>
      <w:spacing w:after="120"/>
    </w:pPr>
  </w:style>
  <w:style w:type="character" w:customStyle="1" w:styleId="ConsPlusNormal0">
    <w:name w:val="ConsPlusNormal Знак"/>
    <w:link w:val="ConsPlusNormal"/>
    <w:locked/>
    <w:rsid w:val="002F1603"/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BB3461"/>
    <w:pPr>
      <w:ind w:left="720"/>
      <w:contextualSpacing/>
    </w:pPr>
  </w:style>
  <w:style w:type="paragraph" w:styleId="af1">
    <w:name w:val="Body Text"/>
    <w:basedOn w:val="a"/>
    <w:link w:val="af2"/>
    <w:rsid w:val="00550764"/>
    <w:pPr>
      <w:widowControl w:val="0"/>
      <w:tabs>
        <w:tab w:val="left" w:pos="0"/>
        <w:tab w:val="left" w:pos="15840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50764"/>
    <w:rPr>
      <w:rFonts w:ascii="Arial" w:eastAsia="Times New Roman" w:hAnsi="Arial"/>
      <w:snapToGrid w:val="0"/>
      <w:sz w:val="24"/>
    </w:rPr>
  </w:style>
  <w:style w:type="paragraph" w:customStyle="1" w:styleId="af3">
    <w:name w:val="Базовый"/>
    <w:rsid w:val="00064A1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customStyle="1" w:styleId="western">
    <w:name w:val="western"/>
    <w:basedOn w:val="a"/>
    <w:rsid w:val="00064A17"/>
    <w:pPr>
      <w:spacing w:before="100" w:after="100" w:line="24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75E0-3210-4E10-8371-4AEA78C9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13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exc4t</dc:creator>
  <cp:keywords/>
  <dc:description/>
  <cp:lastModifiedBy>Козин</cp:lastModifiedBy>
  <cp:revision>34</cp:revision>
  <cp:lastPrinted>2013-12-02T03:33:00Z</cp:lastPrinted>
  <dcterms:created xsi:type="dcterms:W3CDTF">2018-11-28T06:10:00Z</dcterms:created>
  <dcterms:modified xsi:type="dcterms:W3CDTF">2019-02-13T05:50:00Z</dcterms:modified>
</cp:coreProperties>
</file>