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841"/>
        <w:gridCol w:w="4392"/>
      </w:tblGrid>
      <w:tr w:rsidR="00855752" w:rsidTr="00855752">
        <w:trPr>
          <w:trHeight w:val="2552"/>
        </w:trPr>
        <w:tc>
          <w:tcPr>
            <w:tcW w:w="39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F877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E8E352" wp14:editId="36659144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>
            <w:pPr>
              <w:spacing w:line="276" w:lineRule="auto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F8778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0D7465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855752" w:rsidRPr="007226BD" w:rsidRDefault="00855752" w:rsidP="00855752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  </w:t>
      </w:r>
      <w:r w:rsidR="0029334C"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 xml:space="preserve">№  </w:t>
      </w:r>
      <w:r w:rsidR="00F87782">
        <w:rPr>
          <w:sz w:val="28"/>
          <w:szCs w:val="28"/>
        </w:rPr>
        <w:t>0</w:t>
      </w:r>
      <w:r w:rsidR="00D70BD2">
        <w:rPr>
          <w:sz w:val="28"/>
          <w:szCs w:val="28"/>
        </w:rPr>
        <w:t>8</w:t>
      </w:r>
      <w:r w:rsidRPr="007226BD">
        <w:rPr>
          <w:sz w:val="28"/>
          <w:szCs w:val="28"/>
        </w:rPr>
        <w:t xml:space="preserve">        </w:t>
      </w: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 РАСПОРЯЖЕНИЕ</w:t>
      </w:r>
    </w:p>
    <w:p w:rsidR="00855752" w:rsidRPr="007226BD" w:rsidRDefault="00855752" w:rsidP="00855752">
      <w:pPr>
        <w:jc w:val="center"/>
        <w:rPr>
          <w:sz w:val="28"/>
          <w:szCs w:val="28"/>
        </w:rPr>
      </w:pPr>
    </w:p>
    <w:p w:rsidR="00855752" w:rsidRPr="007226BD" w:rsidRDefault="00D70BD2" w:rsidP="00855752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CE1F40">
        <w:rPr>
          <w:sz w:val="28"/>
          <w:szCs w:val="28"/>
        </w:rPr>
        <w:t xml:space="preserve"> февраль 201</w:t>
      </w:r>
      <w:r>
        <w:rPr>
          <w:sz w:val="28"/>
          <w:szCs w:val="28"/>
        </w:rPr>
        <w:t>8</w:t>
      </w:r>
      <w:r w:rsidR="00855752">
        <w:rPr>
          <w:sz w:val="28"/>
          <w:szCs w:val="28"/>
        </w:rPr>
        <w:t xml:space="preserve"> </w:t>
      </w:r>
      <w:r w:rsidR="00855752" w:rsidRPr="007226BD">
        <w:rPr>
          <w:sz w:val="28"/>
          <w:szCs w:val="28"/>
        </w:rPr>
        <w:t xml:space="preserve">й.                                         </w:t>
      </w:r>
      <w:r w:rsidR="00CE1F4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E1F4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="00855752">
        <w:rPr>
          <w:sz w:val="28"/>
          <w:szCs w:val="28"/>
        </w:rPr>
        <w:t xml:space="preserve"> </w:t>
      </w:r>
      <w:r w:rsidR="00855752" w:rsidRPr="007226BD">
        <w:rPr>
          <w:sz w:val="28"/>
          <w:szCs w:val="28"/>
        </w:rPr>
        <w:t xml:space="preserve">г. </w:t>
      </w:r>
    </w:p>
    <w:p w:rsidR="00855752" w:rsidRDefault="00855752" w:rsidP="0085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5752" w:rsidRDefault="00855752" w:rsidP="00D72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855752" w:rsidRPr="007226BD" w:rsidRDefault="00855752" w:rsidP="00855752">
      <w:pPr>
        <w:jc w:val="both"/>
        <w:rPr>
          <w:sz w:val="28"/>
          <w:szCs w:val="28"/>
        </w:rPr>
      </w:pP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распоряжения Главы администрации муниципального района Шаранский район Республики Башкортостан № </w:t>
      </w:r>
      <w:r w:rsidR="00D70BD2">
        <w:rPr>
          <w:sz w:val="28"/>
          <w:szCs w:val="28"/>
        </w:rPr>
        <w:t>25</w:t>
      </w:r>
      <w:r>
        <w:rPr>
          <w:sz w:val="28"/>
          <w:szCs w:val="28"/>
        </w:rPr>
        <w:t xml:space="preserve">-р от </w:t>
      </w:r>
      <w:r w:rsidR="00F87782">
        <w:rPr>
          <w:sz w:val="28"/>
          <w:szCs w:val="28"/>
        </w:rPr>
        <w:t>1</w:t>
      </w:r>
      <w:r w:rsidR="00D70BD2">
        <w:rPr>
          <w:sz w:val="28"/>
          <w:szCs w:val="28"/>
        </w:rPr>
        <w:t>2</w:t>
      </w:r>
      <w:r w:rsidR="00140A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</w:t>
      </w:r>
      <w:r w:rsidR="00D70B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целях</w:t>
      </w:r>
      <w:r w:rsidR="00140A54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паводка:</w:t>
      </w:r>
      <w:proofErr w:type="gramEnd"/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№ 1)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безаварийному пропуску весеннего половодья на территории сельского поселения Шаранский сельсовет (приложение № 2)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организаций, учреждений и предприятий всех форм собственности:  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--разработать план мероприятий по безаварийному пропуску весеннего половодья на территории сельского поселения в 201</w:t>
      </w:r>
      <w:r w:rsidR="00D70BD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E7BF4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 на подведомственных объектах и территории</w:t>
      </w:r>
      <w:r w:rsidR="00DE7BF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и провести сходы граждан, собрания трудовых коллективов с обучением населения и работников правилам поведения и действия во время паводка;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DE7BF4" w:rsidRDefault="00855752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санитарную очистку прилегающих территорий;</w:t>
      </w:r>
    </w:p>
    <w:p w:rsidR="00855752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--у</w:t>
      </w:r>
      <w:r w:rsidR="00855752">
        <w:rPr>
          <w:sz w:val="28"/>
          <w:szCs w:val="28"/>
        </w:rPr>
        <w:t xml:space="preserve">становить постоянный </w:t>
      </w:r>
      <w:proofErr w:type="gramStart"/>
      <w:r w:rsidR="00855752">
        <w:rPr>
          <w:sz w:val="28"/>
          <w:szCs w:val="28"/>
        </w:rPr>
        <w:t>контроль за</w:t>
      </w:r>
      <w:proofErr w:type="gramEnd"/>
      <w:r w:rsidR="00855752">
        <w:rPr>
          <w:sz w:val="28"/>
          <w:szCs w:val="28"/>
        </w:rPr>
        <w:t xml:space="preserve"> состоянием прудов, накопителей жидких отходов</w:t>
      </w:r>
      <w:r>
        <w:rPr>
          <w:sz w:val="28"/>
          <w:szCs w:val="28"/>
        </w:rPr>
        <w:t>;</w:t>
      </w:r>
    </w:p>
    <w:p w:rsidR="00855752" w:rsidRPr="007B6364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</w:t>
      </w:r>
      <w:r w:rsidR="00855752">
        <w:rPr>
          <w:sz w:val="28"/>
          <w:szCs w:val="28"/>
        </w:rPr>
        <w:t xml:space="preserve"> период прохождения ледохода и высокого уровня паводковых вод организовать круглосуточное дежурство ответственных лиц</w:t>
      </w:r>
      <w:r w:rsidR="00855752" w:rsidRPr="007B6364">
        <w:rPr>
          <w:sz w:val="28"/>
          <w:szCs w:val="28"/>
        </w:rPr>
        <w:t xml:space="preserve"> </w:t>
      </w:r>
    </w:p>
    <w:p w:rsidR="00855752" w:rsidRPr="00F152C3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5752">
        <w:rPr>
          <w:sz w:val="28"/>
          <w:szCs w:val="28"/>
        </w:rPr>
        <w:t>.</w:t>
      </w:r>
      <w:r>
        <w:rPr>
          <w:sz w:val="28"/>
          <w:szCs w:val="28"/>
        </w:rPr>
        <w:t>Контроль  исполнения</w:t>
      </w:r>
      <w:r w:rsidR="00855752" w:rsidRPr="00F152C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="00855752" w:rsidRPr="00F152C3">
        <w:rPr>
          <w:sz w:val="28"/>
          <w:szCs w:val="28"/>
        </w:rPr>
        <w:t xml:space="preserve"> оставляю за собой</w:t>
      </w:r>
    </w:p>
    <w:p w:rsidR="00855752" w:rsidRDefault="00855752" w:rsidP="00855752">
      <w:pPr>
        <w:spacing w:line="276" w:lineRule="auto"/>
        <w:ind w:left="360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855752" w:rsidRPr="00ED7C22" w:rsidRDefault="00D70BD2" w:rsidP="00D70BD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55752" w:rsidRPr="007226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55752" w:rsidRPr="007226BD">
        <w:rPr>
          <w:sz w:val="28"/>
          <w:szCs w:val="28"/>
        </w:rPr>
        <w:t xml:space="preserve"> сельского поселения </w:t>
      </w:r>
      <w:r w:rsidR="008557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="008557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855752" w:rsidRDefault="00855752" w:rsidP="00855752"/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</w:p>
    <w:p w:rsidR="00D72342" w:rsidRDefault="00D72342" w:rsidP="00F87782">
      <w:pPr>
        <w:pStyle w:val="aa"/>
        <w:ind w:left="0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proofErr w:type="gramStart"/>
      <w:r>
        <w:rPr>
          <w:szCs w:val="28"/>
        </w:rPr>
        <w:t>сельского</w:t>
      </w:r>
      <w:proofErr w:type="gramEnd"/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поселения Шаранский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 xml:space="preserve">сельсовет № </w:t>
      </w:r>
      <w:r w:rsidR="00F87782">
        <w:rPr>
          <w:szCs w:val="28"/>
        </w:rPr>
        <w:t>0</w:t>
      </w:r>
      <w:r w:rsidR="00D70BD2">
        <w:rPr>
          <w:szCs w:val="28"/>
        </w:rPr>
        <w:t>8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</w:p>
    <w:p w:rsidR="00855752" w:rsidRDefault="00D70BD2" w:rsidP="00855752">
      <w:pPr>
        <w:pStyle w:val="aa"/>
        <w:ind w:left="6372"/>
        <w:rPr>
          <w:szCs w:val="28"/>
        </w:rPr>
      </w:pPr>
      <w:r>
        <w:rPr>
          <w:szCs w:val="28"/>
        </w:rPr>
        <w:t>19</w:t>
      </w:r>
      <w:r w:rsidR="00F87782">
        <w:rPr>
          <w:szCs w:val="28"/>
        </w:rPr>
        <w:t>.02.201</w:t>
      </w:r>
      <w:r>
        <w:rPr>
          <w:szCs w:val="28"/>
        </w:rPr>
        <w:t>8</w:t>
      </w:r>
      <w:r w:rsidR="00855752">
        <w:rPr>
          <w:szCs w:val="28"/>
        </w:rPr>
        <w:t xml:space="preserve"> г.</w:t>
      </w:r>
    </w:p>
    <w:p w:rsidR="00855752" w:rsidRPr="00401A83" w:rsidRDefault="00855752" w:rsidP="00855752">
      <w:pPr>
        <w:pStyle w:val="aa"/>
        <w:rPr>
          <w:sz w:val="16"/>
          <w:szCs w:val="16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Pr="00B66603">
        <w:rPr>
          <w:b/>
          <w:szCs w:val="28"/>
        </w:rPr>
        <w:t xml:space="preserve"> </w:t>
      </w:r>
    </w:p>
    <w:p w:rsidR="00855752" w:rsidRPr="006E6B94" w:rsidRDefault="00855752" w:rsidP="006E6B94">
      <w:pPr>
        <w:pStyle w:val="aa"/>
        <w:ind w:left="0"/>
        <w:jc w:val="center"/>
        <w:rPr>
          <w:b/>
          <w:szCs w:val="28"/>
        </w:rPr>
      </w:pPr>
      <w:r w:rsidRPr="00B66603">
        <w:rPr>
          <w:b/>
          <w:szCs w:val="28"/>
        </w:rPr>
        <w:t xml:space="preserve"> </w:t>
      </w:r>
      <w:proofErr w:type="spellStart"/>
      <w:r w:rsidRPr="00B66603">
        <w:rPr>
          <w:b/>
          <w:szCs w:val="28"/>
        </w:rPr>
        <w:t>противопаводковой</w:t>
      </w:r>
      <w:proofErr w:type="spellEnd"/>
      <w:r w:rsidRPr="00B66603">
        <w:rPr>
          <w:b/>
          <w:szCs w:val="28"/>
        </w:rPr>
        <w:t xml:space="preserve"> комиссии</w:t>
      </w:r>
    </w:p>
    <w:tbl>
      <w:tblPr>
        <w:tblStyle w:val="ac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2"/>
        <w:gridCol w:w="7905"/>
      </w:tblGrid>
      <w:tr w:rsidR="00855752" w:rsidRPr="00F5284A" w:rsidTr="006E6B94">
        <w:tc>
          <w:tcPr>
            <w:tcW w:w="2302" w:type="dxa"/>
          </w:tcPr>
          <w:p w:rsidR="00855752" w:rsidRPr="00F5284A" w:rsidRDefault="00D70BD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Мухаметов</w:t>
            </w:r>
            <w:proofErr w:type="spellEnd"/>
            <w:r>
              <w:rPr>
                <w:sz w:val="27"/>
                <w:szCs w:val="27"/>
              </w:rPr>
              <w:t xml:space="preserve"> Г.Е.</w:t>
            </w:r>
          </w:p>
        </w:tc>
        <w:tc>
          <w:tcPr>
            <w:tcW w:w="7905" w:type="dxa"/>
          </w:tcPr>
          <w:p w:rsidR="00855752" w:rsidRPr="00F5284A" w:rsidRDefault="00855752" w:rsidP="00D70BD2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>-</w:t>
            </w:r>
            <w:proofErr w:type="spellStart"/>
            <w:r w:rsidR="00D70BD2">
              <w:rPr>
                <w:sz w:val="27"/>
                <w:szCs w:val="27"/>
              </w:rPr>
              <w:t>и.о</w:t>
            </w:r>
            <w:proofErr w:type="spellEnd"/>
            <w:r w:rsidR="00D70BD2">
              <w:rPr>
                <w:sz w:val="27"/>
                <w:szCs w:val="27"/>
              </w:rPr>
              <w:t>.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глав</w:t>
            </w:r>
            <w:r w:rsidR="00D70BD2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 xml:space="preserve"> сельского поселения </w:t>
            </w:r>
            <w:r w:rsidR="00622059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 xml:space="preserve">аранский сельсовет </w:t>
            </w:r>
            <w:r w:rsidRPr="00F5284A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>Шаранский район Республики Башкортостан</w:t>
            </w:r>
            <w:r w:rsidRPr="00F152C3">
              <w:rPr>
                <w:sz w:val="27"/>
                <w:szCs w:val="27"/>
              </w:rPr>
              <w:t>, председатель комиссии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</w:p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Романов Н.А.</w:t>
            </w:r>
          </w:p>
        </w:tc>
        <w:tc>
          <w:tcPr>
            <w:tcW w:w="7905" w:type="dxa"/>
          </w:tcPr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староста с. </w:t>
            </w:r>
            <w:proofErr w:type="spellStart"/>
            <w:r>
              <w:rPr>
                <w:sz w:val="27"/>
                <w:szCs w:val="27"/>
              </w:rPr>
              <w:t>Наратасты</w:t>
            </w:r>
            <w:proofErr w:type="spellEnd"/>
            <w:r w:rsidR="00622059">
              <w:rPr>
                <w:sz w:val="27"/>
                <w:szCs w:val="27"/>
              </w:rPr>
              <w:t>, заместитель председателя комиссии</w:t>
            </w:r>
          </w:p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Ахтареев</w:t>
            </w:r>
            <w:proofErr w:type="spellEnd"/>
            <w:r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староста д. Тархан</w:t>
            </w:r>
            <w:r w:rsidR="00622059">
              <w:rPr>
                <w:sz w:val="27"/>
                <w:szCs w:val="27"/>
              </w:rPr>
              <w:t>, секретарь комиссии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Зиганшина</w:t>
            </w:r>
            <w:proofErr w:type="spellEnd"/>
            <w:r>
              <w:rPr>
                <w:sz w:val="27"/>
                <w:szCs w:val="27"/>
              </w:rPr>
              <w:t xml:space="preserve"> З.Р.</w:t>
            </w:r>
          </w:p>
        </w:tc>
        <w:tc>
          <w:tcPr>
            <w:tcW w:w="7905" w:type="dxa"/>
          </w:tcPr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заведующий ФАП с. </w:t>
            </w:r>
            <w:proofErr w:type="spellStart"/>
            <w:r>
              <w:rPr>
                <w:sz w:val="27"/>
                <w:szCs w:val="27"/>
              </w:rPr>
              <w:t>Наратасты</w:t>
            </w:r>
            <w:proofErr w:type="spellEnd"/>
          </w:p>
          <w:p w:rsidR="00F87782" w:rsidRPr="00F5284A" w:rsidRDefault="00F8778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F87782" w:rsidRPr="00F5284A" w:rsidTr="006E6B94">
        <w:tc>
          <w:tcPr>
            <w:tcW w:w="2302" w:type="dxa"/>
          </w:tcPr>
          <w:p w:rsidR="00F87782" w:rsidRDefault="00F8778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Насырова Г.А.</w:t>
            </w:r>
          </w:p>
        </w:tc>
        <w:tc>
          <w:tcPr>
            <w:tcW w:w="7905" w:type="dxa"/>
          </w:tcPr>
          <w:p w:rsidR="00F87782" w:rsidRPr="00F5284A" w:rsidRDefault="00F8778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заведующий сельской библиотекой </w:t>
            </w: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аратасты</w:t>
            </w:r>
            <w:proofErr w:type="spellEnd"/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Саитов М.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140A54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Шаранского</w:t>
            </w:r>
            <w:proofErr w:type="spellEnd"/>
            <w:r>
              <w:rPr>
                <w:sz w:val="27"/>
                <w:szCs w:val="27"/>
              </w:rPr>
              <w:t xml:space="preserve"> участка </w:t>
            </w:r>
            <w:r w:rsidR="00622059">
              <w:rPr>
                <w:sz w:val="27"/>
                <w:szCs w:val="27"/>
              </w:rPr>
              <w:t xml:space="preserve">ГКУ РБ </w:t>
            </w:r>
            <w:r w:rsidR="00140A54">
              <w:rPr>
                <w:sz w:val="27"/>
                <w:szCs w:val="27"/>
              </w:rPr>
              <w:t xml:space="preserve">«Управление по эксплуатации ГТС» </w:t>
            </w:r>
            <w:r w:rsidR="00622059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Тамилин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 w:rsidRPr="00F5284A">
              <w:rPr>
                <w:sz w:val="27"/>
                <w:szCs w:val="27"/>
              </w:rPr>
              <w:t xml:space="preserve">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РЭС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«Октябрьские электрические сети»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Cs w:val="40"/>
              </w:rPr>
              <w:t>ООО «</w:t>
            </w:r>
            <w:proofErr w:type="spellStart"/>
            <w:r>
              <w:rPr>
                <w:szCs w:val="40"/>
              </w:rPr>
              <w:t>БашРЭС</w:t>
            </w:r>
            <w:proofErr w:type="spellEnd"/>
            <w:r>
              <w:rPr>
                <w:szCs w:val="40"/>
              </w:rPr>
              <w:t>»</w:t>
            </w:r>
            <w:r w:rsidRPr="00F5284A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22059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Кучмухаметов</w:t>
            </w:r>
            <w:proofErr w:type="spellEnd"/>
            <w:r>
              <w:rPr>
                <w:sz w:val="27"/>
                <w:szCs w:val="27"/>
              </w:rPr>
              <w:t xml:space="preserve"> И.Н.</w:t>
            </w:r>
          </w:p>
        </w:tc>
        <w:tc>
          <w:tcPr>
            <w:tcW w:w="7905" w:type="dxa"/>
          </w:tcPr>
          <w:p w:rsidR="00855752" w:rsidRPr="00F5284A" w:rsidRDefault="006E6B94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МБ</w:t>
            </w:r>
            <w:r w:rsidR="00622059">
              <w:rPr>
                <w:sz w:val="27"/>
                <w:szCs w:val="27"/>
              </w:rPr>
              <w:t xml:space="preserve">ОУ СОШ </w:t>
            </w:r>
            <w:proofErr w:type="spellStart"/>
            <w:r w:rsidR="00622059">
              <w:rPr>
                <w:sz w:val="27"/>
                <w:szCs w:val="27"/>
              </w:rPr>
              <w:t>с</w:t>
            </w:r>
            <w:proofErr w:type="gramStart"/>
            <w:r w:rsidR="00622059">
              <w:rPr>
                <w:sz w:val="27"/>
                <w:szCs w:val="27"/>
              </w:rPr>
              <w:t>.Н</w:t>
            </w:r>
            <w:proofErr w:type="gramEnd"/>
            <w:r w:rsidR="00622059">
              <w:rPr>
                <w:sz w:val="27"/>
                <w:szCs w:val="27"/>
              </w:rPr>
              <w:t>аратасты</w:t>
            </w:r>
            <w:proofErr w:type="spellEnd"/>
            <w:r w:rsidR="00622059">
              <w:rPr>
                <w:sz w:val="27"/>
                <w:szCs w:val="27"/>
              </w:rPr>
              <w:t xml:space="preserve"> ( 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 w:rsidRPr="00F5284A">
              <w:rPr>
                <w:sz w:val="27"/>
                <w:szCs w:val="27"/>
              </w:rPr>
              <w:t>Файзуллин</w:t>
            </w:r>
            <w:proofErr w:type="spellEnd"/>
            <w:r w:rsidRPr="00F5284A">
              <w:rPr>
                <w:sz w:val="27"/>
                <w:szCs w:val="27"/>
              </w:rPr>
              <w:t xml:space="preserve"> Р.М.</w:t>
            </w:r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 w:rsidRPr="00F5284A">
              <w:rPr>
                <w:sz w:val="27"/>
                <w:szCs w:val="27"/>
              </w:rPr>
              <w:t xml:space="preserve">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ДРСУ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22059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Исламбратов</w:t>
            </w:r>
            <w:proofErr w:type="spellEnd"/>
            <w:r>
              <w:rPr>
                <w:sz w:val="27"/>
                <w:szCs w:val="27"/>
              </w:rPr>
              <w:t xml:space="preserve"> В.Ш.</w:t>
            </w:r>
          </w:p>
        </w:tc>
        <w:tc>
          <w:tcPr>
            <w:tcW w:w="7905" w:type="dxa"/>
          </w:tcPr>
          <w:p w:rsidR="00855752" w:rsidRPr="00F5284A" w:rsidRDefault="00622059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МУП «Водоканал»</w:t>
            </w:r>
            <w:r w:rsidR="006E6B94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140A5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Садыков Ф.Б.</w:t>
            </w:r>
          </w:p>
        </w:tc>
        <w:tc>
          <w:tcPr>
            <w:tcW w:w="7905" w:type="dxa"/>
          </w:tcPr>
          <w:p w:rsidR="00855752" w:rsidRPr="00F5284A" w:rsidRDefault="006E6B94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="00140A54">
              <w:rPr>
                <w:sz w:val="27"/>
                <w:szCs w:val="27"/>
              </w:rPr>
              <w:t>Шаранского</w:t>
            </w:r>
            <w:proofErr w:type="spellEnd"/>
            <w:r w:rsidR="00140A54">
              <w:rPr>
                <w:sz w:val="27"/>
                <w:szCs w:val="27"/>
              </w:rPr>
              <w:t xml:space="preserve"> ЛТЦ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E6B9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Шакиров Д.Д.</w:t>
            </w:r>
          </w:p>
        </w:tc>
        <w:tc>
          <w:tcPr>
            <w:tcW w:w="7905" w:type="dxa"/>
          </w:tcPr>
          <w:p w:rsidR="00855752" w:rsidRPr="00F5284A" w:rsidRDefault="006E6B94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84727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ООО «Тепловик»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484727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Андреев Г.И.</w:t>
            </w:r>
          </w:p>
        </w:tc>
        <w:tc>
          <w:tcPr>
            <w:tcW w:w="7905" w:type="dxa"/>
          </w:tcPr>
          <w:p w:rsidR="00855752" w:rsidRPr="00F5284A" w:rsidRDefault="006E6B94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84727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="00484727">
              <w:rPr>
                <w:sz w:val="27"/>
                <w:szCs w:val="27"/>
              </w:rPr>
              <w:t>Шаранской</w:t>
            </w:r>
            <w:proofErr w:type="spellEnd"/>
            <w:r w:rsidR="00484727">
              <w:rPr>
                <w:sz w:val="27"/>
                <w:szCs w:val="27"/>
              </w:rPr>
              <w:t xml:space="preserve"> комплексной служб</w:t>
            </w:r>
            <w:proofErr w:type="gramStart"/>
            <w:r w:rsidR="00484727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(</w:t>
            </w:r>
            <w:proofErr w:type="gramEnd"/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484727" w:rsidRPr="00F5284A" w:rsidTr="006E6B94">
        <w:tc>
          <w:tcPr>
            <w:tcW w:w="2302" w:type="dxa"/>
          </w:tcPr>
          <w:p w:rsidR="00484727" w:rsidRPr="00F5284A" w:rsidRDefault="00484727" w:rsidP="00B877D9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Кунаккузин</w:t>
            </w:r>
            <w:proofErr w:type="spellEnd"/>
            <w:r>
              <w:rPr>
                <w:sz w:val="27"/>
                <w:szCs w:val="27"/>
              </w:rPr>
              <w:t xml:space="preserve"> В.М.</w:t>
            </w:r>
          </w:p>
        </w:tc>
        <w:tc>
          <w:tcPr>
            <w:tcW w:w="7905" w:type="dxa"/>
          </w:tcPr>
          <w:p w:rsidR="00484727" w:rsidRPr="00F5284A" w:rsidRDefault="00484727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ОП </w:t>
            </w: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.Ш</w:t>
            </w:r>
            <w:proofErr w:type="gramEnd"/>
            <w:r>
              <w:rPr>
                <w:sz w:val="27"/>
                <w:szCs w:val="27"/>
              </w:rPr>
              <w:t>аран</w:t>
            </w:r>
            <w:proofErr w:type="spellEnd"/>
            <w:r>
              <w:rPr>
                <w:sz w:val="27"/>
                <w:szCs w:val="27"/>
              </w:rPr>
              <w:t xml:space="preserve"> ООО «ГИП-Электро» (по согласованию)</w:t>
            </w:r>
          </w:p>
        </w:tc>
      </w:tr>
      <w:tr w:rsidR="00484727" w:rsidRPr="00F5284A" w:rsidTr="006E6B94">
        <w:tc>
          <w:tcPr>
            <w:tcW w:w="2302" w:type="dxa"/>
          </w:tcPr>
          <w:p w:rsidR="00484727" w:rsidRPr="00F5284A" w:rsidRDefault="00484727" w:rsidP="00B877D9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Фаттахов И.А.</w:t>
            </w:r>
          </w:p>
        </w:tc>
        <w:tc>
          <w:tcPr>
            <w:tcW w:w="7905" w:type="dxa"/>
          </w:tcPr>
          <w:p w:rsidR="00484727" w:rsidRPr="00F5284A" w:rsidRDefault="00484727" w:rsidP="00B877D9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участковый уполномоченный полиции отделения МВД России по </w:t>
            </w:r>
            <w:proofErr w:type="spellStart"/>
            <w:r>
              <w:rPr>
                <w:sz w:val="27"/>
                <w:szCs w:val="27"/>
              </w:rPr>
              <w:t>Шаранскому</w:t>
            </w:r>
            <w:proofErr w:type="spellEnd"/>
            <w:r>
              <w:rPr>
                <w:sz w:val="27"/>
                <w:szCs w:val="27"/>
              </w:rPr>
              <w:t xml:space="preserve"> району (по согласованию)</w:t>
            </w:r>
          </w:p>
        </w:tc>
      </w:tr>
    </w:tbl>
    <w:p w:rsidR="00855752" w:rsidRPr="0003122B" w:rsidRDefault="00855752" w:rsidP="00855752">
      <w:pPr>
        <w:pStyle w:val="aa"/>
        <w:ind w:left="6372"/>
        <w:rPr>
          <w:sz w:val="16"/>
          <w:szCs w:val="16"/>
        </w:rPr>
      </w:pPr>
    </w:p>
    <w:p w:rsidR="006E6B94" w:rsidRDefault="006E6B94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  <w:r>
        <w:rPr>
          <w:szCs w:val="28"/>
        </w:rPr>
        <w:t xml:space="preserve">Управляющий делами                                      </w:t>
      </w:r>
      <w:r w:rsidR="006E6B94">
        <w:rPr>
          <w:szCs w:val="28"/>
        </w:rPr>
        <w:t xml:space="preserve">             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Pr="002430B7" w:rsidRDefault="00855752" w:rsidP="00855752">
      <w:pPr>
        <w:pStyle w:val="aa"/>
        <w:ind w:left="0"/>
        <w:rPr>
          <w:b/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r>
        <w:rPr>
          <w:szCs w:val="28"/>
        </w:rPr>
        <w:t>сельского поселения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Шаранский сельсовет</w:t>
      </w:r>
      <w:r w:rsidRPr="001241A8">
        <w:rPr>
          <w:szCs w:val="28"/>
        </w:rPr>
        <w:t xml:space="preserve"> №</w:t>
      </w:r>
      <w:r>
        <w:rPr>
          <w:szCs w:val="28"/>
        </w:rPr>
        <w:t xml:space="preserve"> </w:t>
      </w:r>
      <w:r w:rsidR="00F87782">
        <w:rPr>
          <w:szCs w:val="28"/>
        </w:rPr>
        <w:t>0</w:t>
      </w:r>
      <w:r w:rsidR="00D70BD2">
        <w:rPr>
          <w:szCs w:val="28"/>
        </w:rPr>
        <w:t>8</w:t>
      </w:r>
      <w:r w:rsidRPr="001241A8">
        <w:rPr>
          <w:szCs w:val="28"/>
        </w:rPr>
        <w:t xml:space="preserve"> от </w:t>
      </w:r>
      <w:r w:rsidR="00F87782">
        <w:rPr>
          <w:szCs w:val="28"/>
        </w:rPr>
        <w:t>1</w:t>
      </w:r>
      <w:r w:rsidR="00D70BD2">
        <w:rPr>
          <w:szCs w:val="28"/>
        </w:rPr>
        <w:t>9</w:t>
      </w:r>
      <w:r w:rsidR="00F87782">
        <w:rPr>
          <w:szCs w:val="28"/>
        </w:rPr>
        <w:t>.02.201</w:t>
      </w:r>
      <w:r w:rsidR="00D70BD2">
        <w:rPr>
          <w:szCs w:val="28"/>
        </w:rPr>
        <w:t>8</w:t>
      </w:r>
      <w:r>
        <w:rPr>
          <w:szCs w:val="28"/>
        </w:rPr>
        <w:t xml:space="preserve"> г.</w:t>
      </w:r>
    </w:p>
    <w:p w:rsidR="00855752" w:rsidRDefault="00855752" w:rsidP="00855752">
      <w:pPr>
        <w:jc w:val="center"/>
        <w:rPr>
          <w:b/>
          <w:bCs/>
          <w:sz w:val="28"/>
          <w:szCs w:val="28"/>
        </w:rPr>
      </w:pP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весеннего половодья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Шаранский сельсовет </w:t>
      </w:r>
      <w:r w:rsidRPr="002430B7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Шаранский район РБ</w:t>
      </w:r>
      <w:r w:rsidRPr="002430B7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1</w:t>
      </w:r>
      <w:r w:rsidR="00D70BD2">
        <w:rPr>
          <w:b/>
          <w:bCs/>
          <w:sz w:val="28"/>
          <w:szCs w:val="28"/>
        </w:rPr>
        <w:t>8</w:t>
      </w:r>
      <w:r w:rsidRPr="002430B7">
        <w:rPr>
          <w:b/>
          <w:bCs/>
          <w:sz w:val="28"/>
          <w:szCs w:val="28"/>
        </w:rPr>
        <w:t xml:space="preserve"> году</w:t>
      </w:r>
    </w:p>
    <w:p w:rsidR="00855752" w:rsidRDefault="00855752" w:rsidP="00855752">
      <w:pPr>
        <w:pStyle w:val="a8"/>
        <w:jc w:val="both"/>
        <w:rPr>
          <w:b w:val="0"/>
          <w:bCs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491"/>
        <w:gridCol w:w="1856"/>
        <w:gridCol w:w="3101"/>
      </w:tblGrid>
      <w:tr w:rsidR="00855752" w:rsidRPr="007E4040" w:rsidTr="0029334C">
        <w:trPr>
          <w:trHeight w:val="7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4847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ю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ом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Pr="007E4040">
              <w:rPr>
                <w:bCs/>
                <w:sz w:val="28"/>
                <w:szCs w:val="28"/>
              </w:rPr>
              <w:t>предприятиях и организациях</w:t>
            </w:r>
            <w:r>
              <w:rPr>
                <w:bCs/>
                <w:sz w:val="28"/>
                <w:szCs w:val="28"/>
              </w:rPr>
              <w:t>, утвердить планы мероприятий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D70BD2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F87782">
              <w:rPr>
                <w:bCs/>
                <w:sz w:val="28"/>
                <w:szCs w:val="28"/>
              </w:rPr>
              <w:t>25.02.201</w:t>
            </w:r>
            <w:r w:rsidR="00D70BD2">
              <w:rPr>
                <w:bCs/>
                <w:sz w:val="28"/>
                <w:szCs w:val="28"/>
              </w:rPr>
              <w:t>8</w:t>
            </w:r>
            <w:r w:rsidR="00F87782">
              <w:rPr>
                <w:bCs/>
                <w:sz w:val="28"/>
                <w:szCs w:val="28"/>
              </w:rPr>
              <w:t>г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</w:t>
            </w:r>
            <w:r w:rsidR="00855752">
              <w:rPr>
                <w:bCs/>
                <w:sz w:val="28"/>
                <w:szCs w:val="28"/>
              </w:rPr>
              <w:t>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D70BD2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D70BD2">
              <w:rPr>
                <w:bCs/>
                <w:sz w:val="28"/>
                <w:szCs w:val="28"/>
              </w:rPr>
              <w:t>19.03.2018</w:t>
            </w:r>
            <w:r w:rsidR="00F8778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 w:rsidR="00F87782">
              <w:rPr>
                <w:bCs/>
                <w:sz w:val="28"/>
                <w:szCs w:val="28"/>
              </w:rPr>
              <w:t>15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</w:t>
            </w:r>
            <w:r w:rsidR="00D70BD2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</w:t>
            </w:r>
            <w:r w:rsidR="00855752">
              <w:rPr>
                <w:bCs/>
                <w:sz w:val="28"/>
                <w:szCs w:val="28"/>
              </w:rPr>
              <w:t>ководители организаций, эксплуатирующих ГТС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0</w:t>
            </w:r>
            <w:r w:rsidR="00F87782">
              <w:rPr>
                <w:bCs/>
                <w:sz w:val="28"/>
                <w:szCs w:val="28"/>
              </w:rPr>
              <w:t>1</w:t>
            </w:r>
            <w:r w:rsidRPr="007E4040">
              <w:rPr>
                <w:bCs/>
                <w:sz w:val="28"/>
                <w:szCs w:val="28"/>
              </w:rPr>
              <w:t xml:space="preserve">.03. 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D70BD2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Файзуллин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Р.М.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484727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пика паводка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55752">
              <w:rPr>
                <w:bCs/>
                <w:sz w:val="28"/>
                <w:szCs w:val="28"/>
              </w:rPr>
              <w:t>дминистрация</w:t>
            </w:r>
            <w:r w:rsidR="00855752" w:rsidRPr="007E4040">
              <w:rPr>
                <w:bCs/>
                <w:sz w:val="28"/>
                <w:szCs w:val="28"/>
              </w:rPr>
              <w:t xml:space="preserve"> сельск</w:t>
            </w:r>
            <w:r w:rsidR="00855752">
              <w:rPr>
                <w:bCs/>
                <w:sz w:val="28"/>
                <w:szCs w:val="28"/>
              </w:rPr>
              <w:t>ого</w:t>
            </w:r>
            <w:r w:rsidR="00855752" w:rsidRPr="007E4040">
              <w:rPr>
                <w:bCs/>
                <w:sz w:val="28"/>
                <w:szCs w:val="28"/>
              </w:rPr>
              <w:t xml:space="preserve"> поселени</w:t>
            </w:r>
            <w:r w:rsidR="00855752">
              <w:rPr>
                <w:bCs/>
                <w:sz w:val="28"/>
                <w:szCs w:val="28"/>
              </w:rPr>
              <w:t>я</w:t>
            </w:r>
            <w:r w:rsidR="00855752" w:rsidRPr="007E4040">
              <w:rPr>
                <w:bCs/>
                <w:sz w:val="28"/>
                <w:szCs w:val="28"/>
              </w:rPr>
              <w:t>, руководители предприятий, организаций</w:t>
            </w:r>
            <w:r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</w:t>
            </w:r>
            <w:r w:rsidRPr="007E4040">
              <w:rPr>
                <w:bCs/>
                <w:sz w:val="28"/>
                <w:szCs w:val="28"/>
              </w:rPr>
              <w:lastRenderedPageBreak/>
              <w:t xml:space="preserve">также территории вокруг них от снега.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29334C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F970E5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970E5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поселения,</w:t>
            </w:r>
          </w:p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 xml:space="preserve">уководители </w:t>
            </w:r>
            <w:r w:rsidRPr="007E4040">
              <w:rPr>
                <w:bCs/>
                <w:sz w:val="28"/>
                <w:szCs w:val="28"/>
              </w:rPr>
              <w:lastRenderedPageBreak/>
              <w:t>организаций всех форм собственности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29334C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F970E5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970E5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 xml:space="preserve">уководители </w:t>
            </w:r>
            <w:r>
              <w:rPr>
                <w:bCs/>
                <w:sz w:val="28"/>
                <w:szCs w:val="28"/>
              </w:rPr>
              <w:t>сельхозпредприятий и КФХ</w:t>
            </w:r>
          </w:p>
        </w:tc>
      </w:tr>
      <w:tr w:rsidR="00855752" w:rsidRPr="007E4040" w:rsidTr="0029334C">
        <w:trPr>
          <w:trHeight w:val="1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484727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F970E5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970E5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F970E5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970E5"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  <w:r w:rsidR="0029334C"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Создать не</w:t>
            </w:r>
            <w:r w:rsidR="00F8778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бходимый запас лекарственных препаратов во всех фельдшерско-акушерских пунктах, организовать проведение комплекса санитарно-гигиеничных и противоэпидемиологических мероприятий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F970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</w:t>
            </w:r>
            <w:r w:rsidR="00F8778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.03.201</w:t>
            </w:r>
            <w:r w:rsidR="00F970E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F8778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  <w:r w:rsidR="00855752">
              <w:rPr>
                <w:bCs/>
                <w:sz w:val="28"/>
                <w:szCs w:val="28"/>
              </w:rPr>
              <w:t>ФАП</w:t>
            </w:r>
          </w:p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Организовать сбор и обобщение данных по ущербу, нанесенному паводком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334C"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.05.</w:t>
            </w:r>
          </w:p>
          <w:p w:rsidR="000D7465" w:rsidRDefault="00855752" w:rsidP="00F970E5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970E5">
              <w:rPr>
                <w:bCs/>
                <w:sz w:val="28"/>
                <w:szCs w:val="28"/>
              </w:rPr>
              <w:t>8</w:t>
            </w:r>
          </w:p>
          <w:p w:rsidR="00855752" w:rsidRPr="007E4040" w:rsidRDefault="00855752" w:rsidP="00F970E5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Pr="007E4040">
              <w:rPr>
                <w:bCs/>
                <w:sz w:val="28"/>
                <w:szCs w:val="28"/>
              </w:rPr>
              <w:t>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</w:tbl>
    <w:p w:rsidR="00855752" w:rsidRPr="007B2CAB" w:rsidRDefault="00855752" w:rsidP="00855752">
      <w:pPr>
        <w:ind w:left="708"/>
        <w:rPr>
          <w:sz w:val="28"/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29334C">
      <w:pPr>
        <w:pStyle w:val="aa"/>
        <w:ind w:left="142" w:hanging="142"/>
      </w:pPr>
      <w:r>
        <w:rPr>
          <w:szCs w:val="28"/>
        </w:rPr>
        <w:t xml:space="preserve">Управляющий делами                                          </w:t>
      </w:r>
      <w:r w:rsidR="0029334C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/>
    <w:p w:rsidR="00EA7E2B" w:rsidRDefault="00EA7E2B"/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D7465"/>
    <w:rsid w:val="00140A54"/>
    <w:rsid w:val="0029334C"/>
    <w:rsid w:val="00484727"/>
    <w:rsid w:val="004C5A1D"/>
    <w:rsid w:val="00622059"/>
    <w:rsid w:val="006E6B94"/>
    <w:rsid w:val="007D7EF3"/>
    <w:rsid w:val="00855752"/>
    <w:rsid w:val="00BC1859"/>
    <w:rsid w:val="00CE1F40"/>
    <w:rsid w:val="00D70BD2"/>
    <w:rsid w:val="00D72342"/>
    <w:rsid w:val="00DE7BF4"/>
    <w:rsid w:val="00EA7E2B"/>
    <w:rsid w:val="00F87782"/>
    <w:rsid w:val="00F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0DED-AFE9-4F36-B54A-44A451CE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2017-02-16T04:09:00Z</cp:lastPrinted>
  <dcterms:created xsi:type="dcterms:W3CDTF">2018-02-19T05:26:00Z</dcterms:created>
  <dcterms:modified xsi:type="dcterms:W3CDTF">2018-02-19T05:26:00Z</dcterms:modified>
</cp:coreProperties>
</file>