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4111"/>
      </w:tblGrid>
      <w:tr w:rsidR="0002260C" w:rsidTr="00766E9B"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2260C" w:rsidRDefault="0002260C" w:rsidP="00E77C5A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9A12BC5" wp14:editId="171918B5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2260C" w:rsidRDefault="0002260C" w:rsidP="00E77C5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02260C" w:rsidRDefault="0002260C" w:rsidP="00E77C5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2260C" w:rsidRDefault="0002260C" w:rsidP="00E77C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02260C" w:rsidRDefault="00AC22C2" w:rsidP="0002260C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02260C"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</w:t>
      </w:r>
      <w:r w:rsidR="0002260C"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02260C" w:rsidRPr="009F7C83" w:rsidRDefault="0002260C" w:rsidP="0002260C">
      <w:pPr>
        <w:jc w:val="center"/>
        <w:rPr>
          <w:sz w:val="28"/>
          <w:szCs w:val="28"/>
        </w:rPr>
      </w:pPr>
    </w:p>
    <w:p w:rsidR="00BD2A56" w:rsidRPr="00BD2A56" w:rsidRDefault="00BD2A56" w:rsidP="00BD2A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сентябрь</w:t>
      </w:r>
      <w:r w:rsidRPr="00BD2A56">
        <w:rPr>
          <w:sz w:val="28"/>
          <w:szCs w:val="28"/>
        </w:rPr>
        <w:t xml:space="preserve"> 2015 й.</w:t>
      </w:r>
      <w:r w:rsidRPr="00BD2A56">
        <w:rPr>
          <w:sz w:val="28"/>
          <w:szCs w:val="28"/>
        </w:rPr>
        <w:tab/>
        <w:t xml:space="preserve">        </w:t>
      </w:r>
      <w:r w:rsidR="007840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B2C07">
        <w:rPr>
          <w:sz w:val="28"/>
          <w:szCs w:val="28"/>
        </w:rPr>
        <w:t xml:space="preserve">№  </w:t>
      </w:r>
      <w:r w:rsidR="00A57794">
        <w:rPr>
          <w:sz w:val="28"/>
          <w:szCs w:val="28"/>
        </w:rPr>
        <w:t>98</w:t>
      </w:r>
      <w:r w:rsidR="00EB5C14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</w:t>
      </w:r>
      <w:r w:rsidR="007840E6">
        <w:rPr>
          <w:sz w:val="28"/>
          <w:szCs w:val="28"/>
        </w:rPr>
        <w:t xml:space="preserve">    </w:t>
      </w:r>
      <w:r w:rsidR="00A57794">
        <w:rPr>
          <w:sz w:val="28"/>
          <w:szCs w:val="28"/>
        </w:rPr>
        <w:t>10</w:t>
      </w:r>
      <w:r w:rsidR="00975540">
        <w:rPr>
          <w:sz w:val="28"/>
          <w:szCs w:val="28"/>
        </w:rPr>
        <w:t xml:space="preserve"> сентября</w:t>
      </w:r>
      <w:r w:rsidRPr="00BD2A5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D2A56">
          <w:rPr>
            <w:sz w:val="28"/>
            <w:szCs w:val="28"/>
          </w:rPr>
          <w:t>2015 г</w:t>
        </w:r>
      </w:smartTag>
      <w:r w:rsidRPr="00BD2A56">
        <w:rPr>
          <w:sz w:val="28"/>
          <w:szCs w:val="28"/>
        </w:rPr>
        <w:t>.</w:t>
      </w:r>
    </w:p>
    <w:p w:rsidR="007840E6" w:rsidRPr="007840E6" w:rsidRDefault="0002260C" w:rsidP="007840E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40E6" w:rsidRPr="00A37239" w:rsidRDefault="007840E6" w:rsidP="007840E6">
      <w:pPr>
        <w:jc w:val="center"/>
        <w:rPr>
          <w:b/>
        </w:rPr>
      </w:pPr>
    </w:p>
    <w:p w:rsidR="00766E9B" w:rsidRDefault="00EB5C14" w:rsidP="00766E9B">
      <w:pPr>
        <w:pStyle w:val="1"/>
        <w:jc w:val="center"/>
        <w:rPr>
          <w:b/>
          <w:szCs w:val="28"/>
        </w:rPr>
      </w:pPr>
      <w:r w:rsidRPr="00EB5C14">
        <w:rPr>
          <w:b/>
          <w:szCs w:val="28"/>
        </w:rPr>
        <w:t xml:space="preserve">О внесении изменений в Постановление № </w:t>
      </w:r>
      <w:r w:rsidR="00A04517">
        <w:rPr>
          <w:b/>
          <w:szCs w:val="28"/>
        </w:rPr>
        <w:t>85</w:t>
      </w:r>
      <w:r w:rsidRPr="00EB5C14">
        <w:rPr>
          <w:b/>
          <w:szCs w:val="28"/>
        </w:rPr>
        <w:t xml:space="preserve"> от </w:t>
      </w:r>
      <w:r w:rsidR="00A04517">
        <w:rPr>
          <w:b/>
          <w:szCs w:val="28"/>
        </w:rPr>
        <w:t>23 декабря</w:t>
      </w:r>
      <w:r w:rsidRPr="00EB5C14">
        <w:rPr>
          <w:b/>
          <w:szCs w:val="28"/>
        </w:rPr>
        <w:t xml:space="preserve"> 201</w:t>
      </w:r>
      <w:r w:rsidR="00A04517">
        <w:rPr>
          <w:b/>
          <w:szCs w:val="28"/>
        </w:rPr>
        <w:t>4</w:t>
      </w:r>
      <w:r w:rsidRPr="00EB5C14">
        <w:rPr>
          <w:b/>
          <w:szCs w:val="28"/>
        </w:rPr>
        <w:t xml:space="preserve"> года «Об утверждении  </w:t>
      </w:r>
      <w:proofErr w:type="gramStart"/>
      <w:r w:rsidRPr="00EB5C14">
        <w:rPr>
          <w:b/>
          <w:szCs w:val="28"/>
        </w:rPr>
        <w:t>Порядка администрирования доходов бюджета сельского поселения</w:t>
      </w:r>
      <w:proofErr w:type="gramEnd"/>
      <w:r w:rsidRPr="00EB5C14">
        <w:rPr>
          <w:b/>
          <w:szCs w:val="28"/>
        </w:rPr>
        <w:t xml:space="preserve"> </w:t>
      </w:r>
      <w:r>
        <w:rPr>
          <w:b/>
          <w:szCs w:val="28"/>
        </w:rPr>
        <w:t>Шаранский</w:t>
      </w:r>
      <w:r w:rsidRPr="00EB5C14">
        <w:rPr>
          <w:b/>
          <w:szCs w:val="28"/>
        </w:rPr>
        <w:t xml:space="preserve"> сельсовет муниципального района Шаранский район Республики Башкортостан, администрируемых администрацией сельского поселения </w:t>
      </w:r>
      <w:r>
        <w:rPr>
          <w:b/>
          <w:szCs w:val="28"/>
        </w:rPr>
        <w:t>Шаранский</w:t>
      </w:r>
      <w:r w:rsidRPr="00EB5C14">
        <w:rPr>
          <w:b/>
          <w:szCs w:val="28"/>
        </w:rPr>
        <w:t xml:space="preserve"> сельсовет муниципального района Шаранский район Республики Башкортостан»</w:t>
      </w:r>
    </w:p>
    <w:p w:rsidR="00766E9B" w:rsidRDefault="00766E9B" w:rsidP="00766E9B">
      <w:pPr>
        <w:pStyle w:val="1"/>
        <w:jc w:val="center"/>
        <w:rPr>
          <w:b/>
          <w:szCs w:val="28"/>
        </w:rPr>
      </w:pPr>
    </w:p>
    <w:p w:rsidR="00766E9B" w:rsidRPr="00766E9B" w:rsidRDefault="00766E9B" w:rsidP="00766E9B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EB5C14" w:rsidRPr="00EB5C14">
        <w:rPr>
          <w:szCs w:val="28"/>
        </w:rPr>
        <w:t>В целях реализации статей 166.1 и 218 Бюджетного кодекса Российской Федерации и во избежание отнесения Управлени</w:t>
      </w:r>
      <w:r>
        <w:rPr>
          <w:szCs w:val="28"/>
        </w:rPr>
        <w:t xml:space="preserve">ем Федерального казначейства </w:t>
      </w:r>
      <w:proofErr w:type="spellStart"/>
      <w:r>
        <w:rPr>
          <w:szCs w:val="28"/>
        </w:rPr>
        <w:t>по</w:t>
      </w:r>
      <w:r w:rsidR="00EB5C14" w:rsidRPr="00EB5C14">
        <w:rPr>
          <w:szCs w:val="28"/>
        </w:rPr>
        <w:t>Республике</w:t>
      </w:r>
      <w:proofErr w:type="spellEnd"/>
      <w:r w:rsidR="00EB5C14" w:rsidRPr="00EB5C14">
        <w:rPr>
          <w:szCs w:val="28"/>
        </w:rPr>
        <w:t xml:space="preserve"> Башкортостан указанных платежей на невыясненные поступления,</w:t>
      </w:r>
    </w:p>
    <w:p w:rsidR="00EB5C14" w:rsidRPr="00EB5C14" w:rsidRDefault="00EB5C14" w:rsidP="0076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B5C14">
        <w:rPr>
          <w:sz w:val="28"/>
          <w:szCs w:val="28"/>
        </w:rPr>
        <w:t>п</w:t>
      </w:r>
      <w:proofErr w:type="gramEnd"/>
      <w:r w:rsidRPr="00EB5C14">
        <w:rPr>
          <w:sz w:val="28"/>
          <w:szCs w:val="28"/>
        </w:rPr>
        <w:t xml:space="preserve"> о с т а н о в л я ю:</w:t>
      </w:r>
    </w:p>
    <w:p w:rsidR="00EB5C14" w:rsidRPr="00EB5C14" w:rsidRDefault="00EB5C14" w:rsidP="00EB5C14">
      <w:pPr>
        <w:ind w:left="-400" w:firstLine="800"/>
        <w:jc w:val="both"/>
        <w:rPr>
          <w:sz w:val="28"/>
          <w:szCs w:val="28"/>
        </w:rPr>
      </w:pPr>
      <w:r w:rsidRPr="00EB5C14">
        <w:rPr>
          <w:sz w:val="28"/>
          <w:szCs w:val="28"/>
        </w:rPr>
        <w:t xml:space="preserve">1. Внести изменение в приложение 1 пункт 1б к постановлению администрации сельского поселения </w:t>
      </w:r>
      <w:r>
        <w:rPr>
          <w:sz w:val="28"/>
          <w:szCs w:val="28"/>
        </w:rPr>
        <w:t xml:space="preserve">Шаранский </w:t>
      </w:r>
      <w:r w:rsidRPr="00EB5C14">
        <w:rPr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>
        <w:rPr>
          <w:sz w:val="28"/>
          <w:szCs w:val="28"/>
        </w:rPr>
        <w:t xml:space="preserve">554 </w:t>
      </w:r>
      <w:r w:rsidRPr="00EB5C14">
        <w:rPr>
          <w:sz w:val="28"/>
          <w:szCs w:val="28"/>
        </w:rPr>
        <w:t xml:space="preserve">от </w:t>
      </w:r>
      <w:r>
        <w:rPr>
          <w:sz w:val="28"/>
          <w:szCs w:val="28"/>
        </w:rPr>
        <w:t>08 июня 2015</w:t>
      </w:r>
      <w:r w:rsidRPr="00EB5C14">
        <w:rPr>
          <w:sz w:val="28"/>
          <w:szCs w:val="28"/>
        </w:rPr>
        <w:t xml:space="preserve"> года «Порядка администрирования доходов бюджета сельского поселения </w:t>
      </w:r>
      <w:r w:rsidR="00766E9B">
        <w:rPr>
          <w:sz w:val="28"/>
          <w:szCs w:val="28"/>
        </w:rPr>
        <w:t>Шаранский</w:t>
      </w:r>
      <w:r w:rsidRPr="00EB5C14">
        <w:rPr>
          <w:sz w:val="28"/>
          <w:szCs w:val="28"/>
        </w:rPr>
        <w:t xml:space="preserve"> сельсовет муниципального района Шаранский район Республики Башкортостан администрацией сельского поселения </w:t>
      </w:r>
      <w:r w:rsidR="00766E9B">
        <w:rPr>
          <w:sz w:val="28"/>
          <w:szCs w:val="28"/>
        </w:rPr>
        <w:t>Шаранский</w:t>
      </w:r>
      <w:r w:rsidRPr="00EB5C14">
        <w:rPr>
          <w:sz w:val="28"/>
          <w:szCs w:val="28"/>
        </w:rPr>
        <w:t xml:space="preserve"> сельсовет муниципального района Шаранский район Республики Башкортостан».</w:t>
      </w:r>
    </w:p>
    <w:p w:rsidR="00EB5C14" w:rsidRPr="00EB5C14" w:rsidRDefault="00EB5C14" w:rsidP="00EB5C14">
      <w:pPr>
        <w:shd w:val="clear" w:color="auto" w:fill="FFFFFF"/>
        <w:ind w:left="-400" w:firstLine="800"/>
        <w:jc w:val="both"/>
        <w:rPr>
          <w:b/>
          <w:sz w:val="28"/>
          <w:szCs w:val="28"/>
        </w:rPr>
      </w:pPr>
      <w:r w:rsidRPr="00EB5C14">
        <w:rPr>
          <w:b/>
          <w:sz w:val="28"/>
          <w:szCs w:val="28"/>
        </w:rPr>
        <w:t>Добавить следующий код бюджетной классификации:</w:t>
      </w:r>
    </w:p>
    <w:p w:rsidR="00EB5C14" w:rsidRPr="00EB5C14" w:rsidRDefault="00EB5C14" w:rsidP="00EB5C14">
      <w:pPr>
        <w:shd w:val="clear" w:color="auto" w:fill="FFFFFF"/>
        <w:ind w:left="-400" w:firstLine="800"/>
        <w:jc w:val="both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560"/>
      </w:tblGrid>
      <w:tr w:rsidR="00EB5C14" w:rsidRPr="00EB5C14" w:rsidTr="00EB5C14">
        <w:trPr>
          <w:trHeight w:val="672"/>
        </w:trPr>
        <w:tc>
          <w:tcPr>
            <w:tcW w:w="3500" w:type="dxa"/>
          </w:tcPr>
          <w:p w:rsidR="00EB5C14" w:rsidRPr="00EB5C14" w:rsidRDefault="00EB5C14" w:rsidP="009D76D2">
            <w:pPr>
              <w:jc w:val="center"/>
              <w:rPr>
                <w:sz w:val="28"/>
                <w:szCs w:val="28"/>
              </w:rPr>
            </w:pPr>
            <w:r w:rsidRPr="00EB5C14">
              <w:rPr>
                <w:sz w:val="28"/>
                <w:szCs w:val="28"/>
              </w:rPr>
              <w:t xml:space="preserve">Код </w:t>
            </w:r>
            <w:proofErr w:type="gramStart"/>
            <w:r w:rsidRPr="00EB5C14">
              <w:rPr>
                <w:sz w:val="28"/>
                <w:szCs w:val="28"/>
              </w:rPr>
              <w:t>бюджетной</w:t>
            </w:r>
            <w:proofErr w:type="gramEnd"/>
          </w:p>
          <w:p w:rsidR="00EB5C14" w:rsidRPr="00EB5C14" w:rsidRDefault="00EB5C14" w:rsidP="009D76D2">
            <w:pPr>
              <w:ind w:left="-400" w:firstLine="1092"/>
              <w:rPr>
                <w:sz w:val="28"/>
                <w:szCs w:val="28"/>
              </w:rPr>
            </w:pPr>
            <w:r w:rsidRPr="00EB5C14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560" w:type="dxa"/>
          </w:tcPr>
          <w:p w:rsidR="00EB5C14" w:rsidRPr="00EB5C14" w:rsidRDefault="00EB5C14" w:rsidP="009D76D2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14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EB5C14" w:rsidRPr="00EB5C14" w:rsidTr="00EB5C14">
        <w:trPr>
          <w:trHeight w:val="467"/>
        </w:trPr>
        <w:tc>
          <w:tcPr>
            <w:tcW w:w="3500" w:type="dxa"/>
          </w:tcPr>
          <w:p w:rsidR="00EB5C14" w:rsidRPr="00EB5C14" w:rsidRDefault="00EB5C14" w:rsidP="009D76D2">
            <w:pPr>
              <w:ind w:right="-108"/>
              <w:jc w:val="both"/>
              <w:rPr>
                <w:sz w:val="28"/>
                <w:szCs w:val="28"/>
              </w:rPr>
            </w:pPr>
            <w:r w:rsidRPr="00EB5C14">
              <w:rPr>
                <w:sz w:val="28"/>
                <w:szCs w:val="28"/>
              </w:rPr>
              <w:t>791 2 02 02999 10 7101 151</w:t>
            </w:r>
          </w:p>
        </w:tc>
        <w:tc>
          <w:tcPr>
            <w:tcW w:w="6560" w:type="dxa"/>
          </w:tcPr>
          <w:p w:rsidR="00EB5C14" w:rsidRPr="00EB5C14" w:rsidRDefault="00EB5C14" w:rsidP="009D76D2">
            <w:pPr>
              <w:jc w:val="both"/>
              <w:rPr>
                <w:sz w:val="28"/>
                <w:szCs w:val="28"/>
              </w:rPr>
            </w:pPr>
            <w:r w:rsidRPr="00EB5C14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B5C14">
              <w:rPr>
                <w:sz w:val="28"/>
                <w:szCs w:val="28"/>
              </w:rPr>
              <w:t>софинансирование</w:t>
            </w:r>
            <w:proofErr w:type="spellEnd"/>
            <w:r w:rsidRPr="00EB5C14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</w:tbl>
    <w:p w:rsidR="00EB5C14" w:rsidRPr="00EB5C14" w:rsidRDefault="00EB5C14" w:rsidP="00EB5C14">
      <w:pPr>
        <w:pStyle w:val="ConsPlusNormal"/>
        <w:tabs>
          <w:tab w:val="left" w:pos="426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C14">
        <w:rPr>
          <w:rFonts w:ascii="Times New Roman" w:hAnsi="Times New Roman" w:cs="Times New Roman"/>
          <w:sz w:val="28"/>
          <w:szCs w:val="28"/>
        </w:rPr>
        <w:tab/>
      </w:r>
    </w:p>
    <w:p w:rsidR="00EB5C14" w:rsidRPr="00EB5C14" w:rsidRDefault="00EB5C14" w:rsidP="00EB5C1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C14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EB5C14" w:rsidRPr="00EB5C14" w:rsidRDefault="00EB5C14" w:rsidP="00EB5C14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C1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B5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C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5C14" w:rsidRPr="00EB5C14" w:rsidRDefault="00EB5C14" w:rsidP="00EB5C14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0E6" w:rsidRDefault="007840E6" w:rsidP="007840E6"/>
    <w:p w:rsidR="0002260C" w:rsidRDefault="00975540" w:rsidP="00022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B19F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18F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                             </w:t>
      </w:r>
      <w:r w:rsidR="00766E9B">
        <w:rPr>
          <w:sz w:val="28"/>
          <w:szCs w:val="28"/>
        </w:rPr>
        <w:t xml:space="preserve">          </w:t>
      </w:r>
      <w:r w:rsidR="006E2688">
        <w:rPr>
          <w:sz w:val="28"/>
          <w:szCs w:val="28"/>
        </w:rPr>
        <w:t xml:space="preserve"> </w:t>
      </w:r>
      <w:proofErr w:type="spellStart"/>
      <w:r w:rsidR="006E2688">
        <w:rPr>
          <w:sz w:val="28"/>
          <w:szCs w:val="28"/>
        </w:rPr>
        <w:t>Р.М.Нуриев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5D46A0" w:rsidRPr="002043EB" w:rsidRDefault="0002260C" w:rsidP="00204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5D46A0" w:rsidRPr="002043EB" w:rsidSect="00EB5C1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ED"/>
    <w:rsid w:val="0002260C"/>
    <w:rsid w:val="00027920"/>
    <w:rsid w:val="000E2E10"/>
    <w:rsid w:val="00163E4F"/>
    <w:rsid w:val="00184FFC"/>
    <w:rsid w:val="00191419"/>
    <w:rsid w:val="001A4E0D"/>
    <w:rsid w:val="002043EB"/>
    <w:rsid w:val="005102D7"/>
    <w:rsid w:val="005322D2"/>
    <w:rsid w:val="00564991"/>
    <w:rsid w:val="005D08DD"/>
    <w:rsid w:val="005D46A0"/>
    <w:rsid w:val="005F4196"/>
    <w:rsid w:val="006E2688"/>
    <w:rsid w:val="006E324E"/>
    <w:rsid w:val="006F46CB"/>
    <w:rsid w:val="00766E9B"/>
    <w:rsid w:val="007840E6"/>
    <w:rsid w:val="009518F9"/>
    <w:rsid w:val="00952002"/>
    <w:rsid w:val="00975540"/>
    <w:rsid w:val="009B2C07"/>
    <w:rsid w:val="00A042D9"/>
    <w:rsid w:val="00A04517"/>
    <w:rsid w:val="00A07582"/>
    <w:rsid w:val="00A2155B"/>
    <w:rsid w:val="00A47BE7"/>
    <w:rsid w:val="00A5240D"/>
    <w:rsid w:val="00A57794"/>
    <w:rsid w:val="00A9445D"/>
    <w:rsid w:val="00AC22C2"/>
    <w:rsid w:val="00BB19FA"/>
    <w:rsid w:val="00BD2A56"/>
    <w:rsid w:val="00C14DE5"/>
    <w:rsid w:val="00C3641D"/>
    <w:rsid w:val="00CB0B3A"/>
    <w:rsid w:val="00CE30C5"/>
    <w:rsid w:val="00D82235"/>
    <w:rsid w:val="00DA5B9E"/>
    <w:rsid w:val="00DB279B"/>
    <w:rsid w:val="00DE02ED"/>
    <w:rsid w:val="00E15723"/>
    <w:rsid w:val="00E35108"/>
    <w:rsid w:val="00E41564"/>
    <w:rsid w:val="00EB5AE8"/>
    <w:rsid w:val="00EB5C14"/>
    <w:rsid w:val="00EF07BF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729-C4C7-4C74-BBFD-F852801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2015-09-29T08:33:00Z</cp:lastPrinted>
  <dcterms:created xsi:type="dcterms:W3CDTF">2015-09-10T10:04:00Z</dcterms:created>
  <dcterms:modified xsi:type="dcterms:W3CDTF">2015-09-29T08:34:00Z</dcterms:modified>
</cp:coreProperties>
</file>